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BUSINESS AND COMMERCE CODE</w:t>
      </w:r>
    </w:p>
    <w:p w:rsidR="003F3435" w:rsidRDefault="0032493E">
      <w:pPr>
        <w:spacing w:line="480" w:lineRule="auto"/>
        <w:jc w:val="center"/>
      </w:pPr>
      <w:r>
        <w:t xml:space="preserve">TITLE 16.  ADVERTISING AND MARKETING</w:t>
      </w:r>
    </w:p>
    <w:p w:rsidR="003F3435" w:rsidRDefault="0032493E">
      <w:pPr>
        <w:spacing w:line="480" w:lineRule="auto"/>
        <w:jc w:val="center"/>
      </w:pPr>
      <w:r>
        <w:t xml:space="preserve">SUBTITLE A.  ADVERTISEMENTS</w:t>
      </w:r>
    </w:p>
    <w:p w:rsidR="003F3435" w:rsidRDefault="0032493E">
      <w:pPr>
        <w:spacing w:line="480" w:lineRule="auto"/>
        <w:jc w:val="center"/>
      </w:pPr>
      <w:r>
        <w:t xml:space="preserve">CHAPTER 721.  USE OF NAMES OR PICTURES IN ADVERTISEMENTS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721.001.</w:t>
      </w:r>
      <w:r xml:space="preserve">
        <w:t> </w:t>
      </w:r>
      <w:r xml:space="preserve">
        <w:t> </w:t>
      </w:r>
      <w:r>
        <w:t xml:space="preserve">DEFINITIONS.  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"Heir" means a surviving grandparent, parent, sibling, child, or grandchild of a deceased individual.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"Personal representative" means an executor, independent executor, administrator, independent administrator, or temporary administrator, together with their successors.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87 (S.B. </w:t>
      </w:r>
      <w:hyperlink w:docLocation="table" r:id="rId14">
        <w:r>
          <w:rPr>
            <w:rStyle w:val="Hyperlink"/>
          </w:rPr>
          <w:t>1969</w:t>
        </w:r>
      </w:hyperlink>
      <w:r>
        <w:t xml:space="preserve">), Sec. 4.014(a), eff. September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721.002.</w:t>
      </w:r>
      <w:r xml:space="preserve">
        <w:t> </w:t>
      </w:r>
      <w:r xml:space="preserve">
        <w:t> </w:t>
      </w:r>
      <w:r>
        <w:t xml:space="preserve">CERTAIN USES OF NAME OR PICTURE OF MEMBER OF ARMED FORCES PROHIBITED.  (a)</w:t>
      </w:r>
      <w:r xml:space="preserve">
        <w:t> </w:t>
      </w:r>
      <w:r xml:space="preserve">
        <w:t> </w:t>
      </w:r>
      <w:r>
        <w:t xml:space="preserve">A person commits an offense if the person uses, in an advertisement for a commercial purpose, the name of an individual who is an active duty or former member of the United States armed forces, who is a member or former member of a reserve component of the United States armed forces, or who is a member or former member of the state military forces, as defined by Section </w:t>
      </w:r>
      <w:r>
        <w:t xml:space="preserve">437.001</w:t>
      </w:r>
      <w:r>
        <w:t xml:space="preserve">, Government Code, or a picture of the individual in uniform in which the individual is clearly identifiable, without obtaining the consent of: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individual, if the individual is living;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individual's surviving spouse or personal representative or a majority of the individual's adult heirs, if the individual is deceased.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An offense under this section is a Class A misdemeanor.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87 (S.B. </w:t>
      </w:r>
      <w:hyperlink w:docLocation="table" r:id="rId15">
        <w:r>
          <w:rPr>
            <w:rStyle w:val="Hyperlink"/>
          </w:rPr>
          <w:t>1969</w:t>
        </w:r>
      </w:hyperlink>
      <w:r>
        <w:t xml:space="preserve">), Sec. 4.014(a), eff. September 1, 2009.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2013, 83rd Leg., R.S., Ch. 1217 (S.B. </w:t>
      </w:r>
      <w:hyperlink w:docLocation="table" r:id="rId16">
        <w:r>
          <w:rPr>
            <w:rStyle w:val="Hyperlink"/>
          </w:rPr>
          <w:t>1536</w:t>
        </w:r>
      </w:hyperlink>
      <w:r>
        <w:t xml:space="preserve">), Sec. 3.01, eff. September 1, 2013.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721.003.</w:t>
      </w:r>
      <w:r xml:space="preserve">
        <w:t> </w:t>
      </w:r>
      <w:r xml:space="preserve">
        <w:t> </w:t>
      </w:r>
      <w:r>
        <w:t xml:space="preserve">INAPPLICABILITY OF CHAPTER TO MEDIA REPORT.  This chapter does not apply to a member of the print or broadcast media who uses a name or picture of an individual in a report of news to the public or an advertisement for that report.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87 (S.B. </w:t>
      </w:r>
      <w:hyperlink w:docLocation="table" r:id="rId17">
        <w:r>
          <w:rPr>
            <w:rStyle w:val="Hyperlink"/>
          </w:rPr>
          <w:t>1969</w:t>
        </w:r>
      </w:hyperlink>
      <w:r>
        <w:t xml:space="preserve">), Sec. 4.014(a), eff. September 1, 2009.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1R/billtext/html/SB01969F.HTM" TargetMode="External" Id="rId14" /><Relationship Type="http://schemas.openxmlformats.org/officeDocument/2006/relationships/hyperlink" Target="http://capitol.texas.gov/tlodocs/81R/billtext/html/SB01969F.HTM" TargetMode="External" Id="rId15" /><Relationship Type="http://schemas.openxmlformats.org/officeDocument/2006/relationships/hyperlink" Target="http://capitol.texas.gov/tlodocs/83R/billtext/html/SB01536F.HTM" TargetMode="External" Id="rId16" /><Relationship Type="http://schemas.openxmlformats.org/officeDocument/2006/relationships/hyperlink" Target="http://capitol.texas.gov/tlodocs/81R/billtext/html/SB01969F.HTM" TargetMode="External" Id="rId1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