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B.  RENTAL PRACTICES</w:t>
      </w:r>
    </w:p>
    <w:p w:rsidR="003F3435" w:rsidRDefault="0032493E">
      <w:pPr>
        <w:spacing w:line="480" w:lineRule="auto"/>
        <w:jc w:val="center"/>
      </w:pPr>
      <w:r>
        <w:t xml:space="preserve">CHAPTER 91.  PRIVATE PASSENGER VEHICLE RENTAL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"Authorized driver" means:</w:t>
      </w:r>
    </w:p>
    <w:p w:rsidR="003F3435" w:rsidRDefault="0032493E">
      <w:pPr>
        <w:spacing w:line="480" w:lineRule="auto"/>
        <w:ind w:firstLine="2160"/>
        <w:jc w:val="both"/>
      </w:pPr>
      <w:r>
        <w:t xml:space="preserve">(A)</w:t>
      </w:r>
      <w:r xml:space="preserve">
        <w:t> </w:t>
      </w:r>
      <w:r xml:space="preserve">
        <w:t> </w:t>
      </w:r>
      <w:r>
        <w:t xml:space="preserve">the renter;</w:t>
      </w:r>
    </w:p>
    <w:p w:rsidR="003F3435" w:rsidRDefault="0032493E">
      <w:pPr>
        <w:spacing w:line="480" w:lineRule="auto"/>
        <w:ind w:firstLine="2160"/>
        <w:jc w:val="both"/>
      </w:pPr>
      <w:r>
        <w:t xml:space="preserve">(B)</w:t>
      </w:r>
      <w:r xml:space="preserve">
        <w:t> </w:t>
      </w:r>
      <w:r xml:space="preserve">
        <w:t> </w:t>
      </w:r>
      <w:r>
        <w:t xml:space="preserve">a person whom the rental company expressly designates on the rental agreement as an authorized driver;</w:t>
      </w:r>
    </w:p>
    <w:p w:rsidR="003F3435" w:rsidRDefault="0032493E">
      <w:pPr>
        <w:spacing w:line="480" w:lineRule="auto"/>
        <w:ind w:firstLine="2160"/>
        <w:jc w:val="both"/>
      </w:pPr>
      <w:r>
        <w:t xml:space="preserve">(C)</w:t>
      </w:r>
      <w:r xml:space="preserve">
        <w:t> </w:t>
      </w:r>
      <w:r xml:space="preserve">
        <w:t> </w:t>
      </w:r>
      <w:r>
        <w:t xml:space="preserve">the renter's spouse if the spouse:</w:t>
      </w:r>
    </w:p>
    <w:p w:rsidR="003F3435" w:rsidRDefault="0032493E">
      <w:pPr>
        <w:spacing w:line="480" w:lineRule="auto"/>
        <w:ind w:firstLine="2880"/>
        <w:jc w:val="both"/>
      </w:pPr>
      <w:r>
        <w:t xml:space="preserve">(i)</w:t>
      </w:r>
      <w:r xml:space="preserve">
        <w:t> </w:t>
      </w:r>
      <w:r xml:space="preserve">
        <w:t> </w:t>
      </w:r>
      <w:r>
        <w:t xml:space="preserve">holds a driver's license; and</w:t>
      </w:r>
    </w:p>
    <w:p w:rsidR="003F3435" w:rsidRDefault="0032493E">
      <w:pPr>
        <w:spacing w:line="480" w:lineRule="auto"/>
        <w:ind w:firstLine="2880"/>
        <w:jc w:val="both"/>
      </w:pPr>
      <w:r>
        <w:t xml:space="preserve">(ii)</w:t>
      </w:r>
      <w:r xml:space="preserve">
        <w:t> </w:t>
      </w:r>
      <w:r xml:space="preserve">
        <w:t> </w:t>
      </w:r>
      <w:r>
        <w:t xml:space="preserve">satisfies any minimum age requirement established by the rental company;</w:t>
      </w:r>
    </w:p>
    <w:p w:rsidR="003F3435" w:rsidRDefault="0032493E">
      <w:pPr>
        <w:spacing w:line="480" w:lineRule="auto"/>
        <w:ind w:firstLine="2160"/>
        <w:jc w:val="both"/>
      </w:pPr>
      <w:r>
        <w:t xml:space="preserve">(D)</w:t>
      </w:r>
      <w:r xml:space="preserve">
        <w:t> </w:t>
      </w:r>
      <w:r xml:space="preserve">
        <w:t> </w:t>
      </w:r>
      <w:r>
        <w:t xml:space="preserve">an employer, employee, or coworker of the renter if the person:</w:t>
      </w:r>
    </w:p>
    <w:p w:rsidR="003F3435" w:rsidRDefault="0032493E">
      <w:pPr>
        <w:spacing w:line="480" w:lineRule="auto"/>
        <w:ind w:firstLine="2880"/>
        <w:jc w:val="both"/>
      </w:pPr>
      <w:r>
        <w:t xml:space="preserve">(i)</w:t>
      </w:r>
      <w:r xml:space="preserve">
        <w:t> </w:t>
      </w:r>
      <w:r xml:space="preserve">
        <w:t> </w:t>
      </w:r>
      <w:r>
        <w:t xml:space="preserve">holds a driver's license;</w:t>
      </w:r>
    </w:p>
    <w:p w:rsidR="003F3435" w:rsidRDefault="0032493E">
      <w:pPr>
        <w:spacing w:line="480" w:lineRule="auto"/>
        <w:ind w:firstLine="2880"/>
        <w:jc w:val="both"/>
      </w:pPr>
      <w:r>
        <w:t xml:space="preserve">(ii)</w:t>
      </w:r>
      <w:r xml:space="preserve">
        <w:t> </w:t>
      </w:r>
      <w:r xml:space="preserve">
        <w:t> </w:t>
      </w:r>
      <w:r>
        <w:t xml:space="preserve">satisfies any minimum age requirement established by the rental company; and</w:t>
      </w:r>
    </w:p>
    <w:p w:rsidR="003F3435" w:rsidRDefault="0032493E">
      <w:pPr>
        <w:spacing w:line="480" w:lineRule="auto"/>
        <w:ind w:firstLine="2880"/>
        <w:jc w:val="both"/>
      </w:pPr>
      <w:r>
        <w:t xml:space="preserve">(iii)</w:t>
      </w:r>
      <w:r xml:space="preserve">
        <w:t> </w:t>
      </w:r>
      <w:r xml:space="preserve">
        <w:t> </w:t>
      </w:r>
      <w:r>
        <w:t xml:space="preserve">is engaged in a business activity with the renter at the time of the rental; or</w:t>
      </w:r>
    </w:p>
    <w:p w:rsidR="003F3435" w:rsidRDefault="0032493E">
      <w:pPr>
        <w:spacing w:line="480" w:lineRule="auto"/>
        <w:ind w:firstLine="2160"/>
        <w:jc w:val="both"/>
      </w:pPr>
      <w:r>
        <w:t xml:space="preserve">(E)</w:t>
      </w:r>
      <w:r xml:space="preserve">
        <w:t> </w:t>
      </w:r>
      <w:r xml:space="preserve">
        <w:t> </w:t>
      </w:r>
      <w:r>
        <w:t xml:space="preserve">a person who:</w:t>
      </w:r>
    </w:p>
    <w:p w:rsidR="003F3435" w:rsidRDefault="0032493E">
      <w:pPr>
        <w:spacing w:line="480" w:lineRule="auto"/>
        <w:ind w:firstLine="2880"/>
        <w:jc w:val="both"/>
      </w:pPr>
      <w:r>
        <w:t xml:space="preserve">(i)</w:t>
      </w:r>
      <w:r xml:space="preserve">
        <w:t> </w:t>
      </w:r>
      <w:r xml:space="preserve">
        <w:t> </w:t>
      </w:r>
      <w:r>
        <w:t xml:space="preserve">holds a driver's license; and</w:t>
      </w:r>
    </w:p>
    <w:p w:rsidR="003F3435" w:rsidRDefault="0032493E">
      <w:pPr>
        <w:spacing w:line="480" w:lineRule="auto"/>
        <w:ind w:firstLine="2880"/>
        <w:jc w:val="both"/>
      </w:pPr>
      <w:r>
        <w:t xml:space="preserve">(ii)</w:t>
      </w:r>
      <w:r xml:space="preserve">
        <w:t> </w:t>
      </w:r>
      <w:r xml:space="preserve">
        <w:t> </w:t>
      </w:r>
      <w:r>
        <w:t xml:space="preserve">is driving directly to a medical or police facility under circumstances reasonably believed to constitute an emergency.</w:t>
      </w:r>
    </w:p>
    <w:p w:rsidR="003F3435" w:rsidRDefault="0032493E">
      <w:pPr>
        <w:spacing w:line="480" w:lineRule="auto"/>
        <w:ind w:firstLine="1440"/>
        <w:jc w:val="both"/>
      </w:pPr>
      <w:r>
        <w:t xml:space="preserve">(2)</w:t>
      </w:r>
      <w:r xml:space="preserve">
        <w:t> </w:t>
      </w:r>
      <w:r xml:space="preserve">
        <w:t> </w:t>
      </w:r>
      <w:r>
        <w:t xml:space="preserve">"Damage" means damage to or loss of a rented vehicle, regardless of fault involved in the damage or loss. The term includes:</w:t>
      </w:r>
    </w:p>
    <w:p w:rsidR="003F3435" w:rsidRDefault="0032493E">
      <w:pPr>
        <w:spacing w:line="480" w:lineRule="auto"/>
        <w:ind w:firstLine="2160"/>
        <w:jc w:val="both"/>
      </w:pPr>
      <w:r>
        <w:t xml:space="preserve">(A)</w:t>
      </w:r>
      <w:r xml:space="preserve">
        <w:t> </w:t>
      </w:r>
      <w:r xml:space="preserve">
        <w:t> </w:t>
      </w:r>
      <w:r>
        <w:t xml:space="preserve">theft and loss of use; and</w:t>
      </w:r>
    </w:p>
    <w:p w:rsidR="003F3435" w:rsidRDefault="0032493E">
      <w:pPr>
        <w:spacing w:line="480" w:lineRule="auto"/>
        <w:ind w:firstLine="2160"/>
        <w:jc w:val="both"/>
      </w:pPr>
      <w:r>
        <w:t xml:space="preserve">(B)</w:t>
      </w:r>
      <w:r xml:space="preserve">
        <w:t> </w:t>
      </w:r>
      <w:r xml:space="preserve">
        <w:t> </w:t>
      </w:r>
      <w:r>
        <w:t xml:space="preserve">any cost incident to the damage or loss, including storage, impound, towing, and administrative charges.</w:t>
      </w:r>
    </w:p>
    <w:p w:rsidR="003F3435" w:rsidRDefault="0032493E">
      <w:pPr>
        <w:spacing w:line="480" w:lineRule="auto"/>
        <w:ind w:firstLine="1440"/>
        <w:jc w:val="both"/>
      </w:pPr>
      <w:r>
        <w:t xml:space="preserve">(3)</w:t>
      </w:r>
      <w:r xml:space="preserve">
        <w:t> </w:t>
      </w:r>
      <w:r xml:space="preserve">
        <w:t> </w:t>
      </w:r>
      <w:r>
        <w:t xml:space="preserve">"Damage waiver" means a rental company's agreement not to hold an authorized driver liable for all or part of any damage to a rented vehicle.</w:t>
      </w:r>
    </w:p>
    <w:p w:rsidR="003F3435" w:rsidRDefault="0032493E">
      <w:pPr>
        <w:spacing w:line="480" w:lineRule="auto"/>
        <w:ind w:firstLine="1440"/>
        <w:jc w:val="both"/>
      </w:pPr>
      <w:r>
        <w:t xml:space="preserve">(4)</w:t>
      </w:r>
      <w:r xml:space="preserve">
        <w:t> </w:t>
      </w:r>
      <w:r xml:space="preserve">
        <w:t> </w:t>
      </w:r>
      <w:r>
        <w:t xml:space="preserve">"Mandatory charge" means a charge for an item or service provided in connection with a rental transaction, other than a charge imposed by law:</w:t>
      </w:r>
    </w:p>
    <w:p w:rsidR="003F3435" w:rsidRDefault="0032493E">
      <w:pPr>
        <w:spacing w:line="480" w:lineRule="auto"/>
        <w:ind w:firstLine="2160"/>
        <w:jc w:val="both"/>
      </w:pPr>
      <w:r>
        <w:t xml:space="preserve">(A)</w:t>
      </w:r>
      <w:r xml:space="preserve">
        <w:t> </w:t>
      </w:r>
      <w:r xml:space="preserve">
        <w:t> </w:t>
      </w:r>
      <w:r>
        <w:t xml:space="preserve">that is in addition to the base rental rate; and</w:t>
      </w:r>
    </w:p>
    <w:p w:rsidR="003F3435" w:rsidRDefault="0032493E">
      <w:pPr>
        <w:spacing w:line="480" w:lineRule="auto"/>
        <w:ind w:firstLine="2160"/>
        <w:jc w:val="both"/>
      </w:pPr>
      <w:r>
        <w:t xml:space="preserve">(B)</w:t>
      </w:r>
      <w:r xml:space="preserve">
        <w:t> </w:t>
      </w:r>
      <w:r xml:space="preserve">
        <w:t> </w:t>
      </w:r>
      <w:r>
        <w:t xml:space="preserve">that the renter may not avoid or decline.</w:t>
      </w:r>
    </w:p>
    <w:p w:rsidR="003F3435" w:rsidRDefault="0032493E">
      <w:pPr>
        <w:spacing w:line="480" w:lineRule="auto"/>
        <w:ind w:firstLine="1440"/>
        <w:jc w:val="both"/>
      </w:pPr>
      <w:r>
        <w:t xml:space="preserve">(5)</w:t>
      </w:r>
      <w:r xml:space="preserve">
        <w:t> </w:t>
      </w:r>
      <w:r xml:space="preserve">
        <w:t> </w:t>
      </w:r>
      <w:r>
        <w:t xml:space="preserve">"Private passenger vehicle" means a motor vehicle of the private passenger type, including a passenger van, primarily intended for private use.</w:t>
      </w:r>
    </w:p>
    <w:p w:rsidR="003F3435" w:rsidRDefault="0032493E">
      <w:pPr>
        <w:spacing w:line="480" w:lineRule="auto"/>
        <w:ind w:firstLine="1440"/>
        <w:jc w:val="both"/>
      </w:pPr>
      <w:r>
        <w:t xml:space="preserve">(6)</w:t>
      </w:r>
      <w:r xml:space="preserve">
        <w:t> </w:t>
      </w:r>
      <w:r xml:space="preserve">
        <w:t> </w:t>
      </w:r>
      <w:r>
        <w:t xml:space="preserve">"Rental agreement" means an agreement for 180 days or less that states the terms governing the use of a private passenger vehicle rented by a rental company.</w:t>
      </w:r>
    </w:p>
    <w:p w:rsidR="003F3435" w:rsidRDefault="0032493E">
      <w:pPr>
        <w:spacing w:line="480" w:lineRule="auto"/>
        <w:ind w:firstLine="1440"/>
        <w:jc w:val="both"/>
      </w:pPr>
      <w:r>
        <w:t xml:space="preserve">(7)</w:t>
      </w:r>
      <w:r xml:space="preserve">
        <w:t> </w:t>
      </w:r>
      <w:r xml:space="preserve">
        <w:t> </w:t>
      </w:r>
      <w:r>
        <w:t xml:space="preserve">"Rental company" means a person in the business of renting private passenger vehicles to the public for 180 days or less.</w:t>
      </w:r>
      <w:r xml:space="preserve">
        <w:t> </w:t>
      </w:r>
      <w:r xml:space="preserve">
        <w:t> </w:t>
      </w:r>
      <w:r>
        <w:t xml:space="preserve">The term does not include a person who holds a license under Chapter </w:t>
      </w:r>
      <w:r>
        <w:t xml:space="preserve">2301</w:t>
      </w:r>
      <w:r>
        <w:t xml:space="preserve">, Occupations Code, and whose primary business activity is not renting private passenger vehicles.</w:t>
      </w:r>
    </w:p>
    <w:p w:rsidR="003F3435" w:rsidRDefault="0032493E">
      <w:pPr>
        <w:spacing w:line="480" w:lineRule="auto"/>
        <w:ind w:firstLine="1440"/>
        <w:jc w:val="both"/>
      </w:pPr>
      <w:r>
        <w:t xml:space="preserve">(8)</w:t>
      </w:r>
      <w:r xml:space="preserve">
        <w:t> </w:t>
      </w:r>
      <w:r xml:space="preserve">
        <w:t> </w:t>
      </w:r>
      <w:r>
        <w:t xml:space="preserve">"Renter" means a person who obtains use of a private passenger vehicle from a rental company under a rental agreement.</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176 (S.B. </w:t>
      </w:r>
      <w:hyperlink w:docLocation="table" r:id="rId15">
        <w:r>
          <w:rPr>
            <w:rStyle w:val="Hyperlink"/>
          </w:rPr>
          <w:t>72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DAMAGE WAIVERS AND MANDATORY CHARGES</w:t>
      </w:r>
    </w:p>
    <w:p w:rsidR="003F3435" w:rsidRDefault="0032493E">
      <w:pPr>
        <w:spacing w:line="480" w:lineRule="auto"/>
        <w:jc w:val="both"/>
      </w:pPr>
    </w:p>
    <w:p w:rsidR="003F3435" w:rsidRDefault="0032493E">
      <w:pPr>
        <w:spacing w:line="480" w:lineRule="auto"/>
        <w:ind w:firstLine="720"/>
        <w:jc w:val="both"/>
      </w:pPr>
      <w:r>
        <w:t xml:space="preserve">Sec. 91.051.</w:t>
      </w:r>
      <w:r xml:space="preserve">
        <w:t> </w:t>
      </w:r>
      <w:r xml:space="preserve">
        <w:t> </w:t>
      </w:r>
      <w:r>
        <w:t xml:space="preserve">WRITTEN AGREEMENT REQUIRED FOR DAMAGE WAIVER.  A rental company may not sell a damage waiver unless the renter agrees to the damage waiver in writing at or before the time the rental agreement is executed.</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91.052.</w:t>
      </w:r>
      <w:r xml:space="preserve">
        <w:t> </w:t>
      </w:r>
      <w:r xml:space="preserve">
        <w:t> </w:t>
      </w:r>
      <w:r>
        <w:t xml:space="preserve">NOTICE TO RENTER.  (a)  A rental company shall provide each renter who purchases a damage waiver, the charge for which is not included in the base rental rate, the following notice:</w:t>
      </w:r>
    </w:p>
    <w:p w:rsidR="003F3435" w:rsidRDefault="0032493E">
      <w:pPr>
        <w:spacing w:line="480" w:lineRule="auto"/>
        <w:ind w:firstLine="720"/>
        <w:ind w:start="720"/>
        <w:ind w:end="720"/>
        <w:jc w:val="both"/>
      </w:pPr>
      <w:r>
        <w:t xml:space="preserve">NOTICE:</w:t>
      </w:r>
      <w:r xml:space="preserve">
        <w:t> </w:t>
      </w:r>
      <w:r xml:space="preserve">
        <w:t> </w:t>
      </w:r>
      <w:r>
        <w:t xml:space="preserve">Your rental agreement offers, for an additional charge, an optional waiver to cover all or a part of your responsibility for damage to or loss of the vehicle.</w:t>
      </w:r>
      <w:r xml:space="preserve">
        <w:t> </w:t>
      </w:r>
      <w:r xml:space="preserve">
        <w:t> </w:t>
      </w:r>
      <w:r>
        <w:t xml:space="preserve">Before deciding whether to purchase the waiver, you may wish to determine whether your own automobile insurance or credit card agreement provides you coverage for rental vehicle damage or loss and determine the amount of the deductible under your own insurance coverage.</w:t>
      </w:r>
      <w:r xml:space="preserve">
        <w:t> </w:t>
      </w:r>
      <w:r xml:space="preserve">
        <w:t> </w:t>
      </w:r>
      <w:r>
        <w:t xml:space="preserve">The purchase of the waiver is not mandatory.</w:t>
      </w:r>
      <w:r xml:space="preserve">
        <w:t> </w:t>
      </w:r>
      <w:r xml:space="preserve">
        <w:t> </w:t>
      </w:r>
      <w:r>
        <w:t xml:space="preserve">The waiver is not insurance.</w:t>
      </w:r>
    </w:p>
    <w:p w:rsidR="003F3435" w:rsidRDefault="0032493E">
      <w:pPr>
        <w:spacing w:line="480" w:lineRule="auto"/>
        <w:ind w:firstLine="720"/>
        <w:jc w:val="both"/>
      </w:pPr>
      <w:r>
        <w:t xml:space="preserve">(b)</w:t>
      </w:r>
      <w:r xml:space="preserve">
        <w:t> </w:t>
      </w:r>
      <w:r xml:space="preserve">
        <w:t> </w:t>
      </w:r>
      <w:r>
        <w:t xml:space="preserve">The notice under Subsection (a) must be in at least 10-point type.</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91.053.</w:t>
      </w:r>
      <w:r xml:space="preserve">
        <w:t> </w:t>
      </w:r>
      <w:r xml:space="preserve">
        <w:t> </w:t>
      </w:r>
      <w:r>
        <w:t xml:space="preserve">POSTED NOTICE.  In addition to providing the notice required by Section </w:t>
      </w:r>
      <w:r>
        <w:t xml:space="preserve">91.052</w:t>
      </w:r>
      <w:r>
        <w:t xml:space="preserve">, a rental company shall post in a conspicuous location where the damage waiver is offered the following notice:</w:t>
      </w:r>
    </w:p>
    <w:p w:rsidR="003F3435" w:rsidRDefault="0032493E">
      <w:pPr>
        <w:spacing w:line="480" w:lineRule="auto"/>
        <w:jc w:val="center"/>
      </w:pPr>
      <w:r>
        <w:t xml:space="preserve">Notice to Texas Residents Regarding Damage Waivers</w:t>
      </w:r>
    </w:p>
    <w:p w:rsidR="003F3435" w:rsidRDefault="0032493E">
      <w:pPr>
        <w:spacing w:line="480" w:lineRule="auto"/>
        <w:ind w:firstLine="720"/>
        <w:ind w:start="720"/>
        <w:ind w:end="720"/>
        <w:jc w:val="both"/>
      </w:pPr>
      <w:r>
        <w:t xml:space="preserve">Your personal automobile insurance policy may or may not provide coverage for your responsibility for the loss of or damage to a rented vehicle during the rental term.</w:t>
      </w:r>
      <w:r xml:space="preserve">
        <w:t> </w:t>
      </w:r>
      <w:r xml:space="preserve">
        <w:t> </w:t>
      </w:r>
      <w:r>
        <w:t xml:space="preserve">Before deciding whether to purchase a damage waiver, you may wish to determine whether your automobile insurance policy provides you coverage for rental vehicle damage or loss.</w:t>
      </w:r>
      <w:r xml:space="preserve">
        <w:t> </w:t>
      </w:r>
      <w:r xml:space="preserve">
        <w:t> </w:t>
      </w:r>
      <w:r>
        <w:t xml:space="preserve">If you file a claim under your personal automobile insurance policy, your insurance company may choose to nonrenew your policy at your renewal date, but may do so only if you are at fault for the claim.</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91.054.</w:t>
      </w:r>
      <w:r xml:space="preserve">
        <w:t> </w:t>
      </w:r>
      <w:r xml:space="preserve">
        <w:t> </w:t>
      </w:r>
      <w:r>
        <w:t xml:space="preserve">PROHIBITED REPRESENTATIONS AND COERCION.  (a)  An employee or agent of a rental company may not:</w:t>
      </w:r>
    </w:p>
    <w:p w:rsidR="003F3435" w:rsidRDefault="0032493E">
      <w:pPr>
        <w:spacing w:line="480" w:lineRule="auto"/>
        <w:ind w:firstLine="1440"/>
        <w:jc w:val="both"/>
      </w:pPr>
      <w:r>
        <w:t xml:space="preserve">(1)</w:t>
      </w:r>
      <w:r xml:space="preserve">
        <w:t> </w:t>
      </w:r>
      <w:r xml:space="preserve">
        <w:t> </w:t>
      </w:r>
      <w:r>
        <w:t xml:space="preserve">make an oral or written representation that contradicts this chapter; or</w:t>
      </w:r>
    </w:p>
    <w:p w:rsidR="003F3435" w:rsidRDefault="0032493E">
      <w:pPr>
        <w:spacing w:line="480" w:lineRule="auto"/>
        <w:ind w:firstLine="1440"/>
        <w:jc w:val="both"/>
      </w:pPr>
      <w:r>
        <w:t xml:space="preserve">(2)</w:t>
      </w:r>
      <w:r xml:space="preserve">
        <w:t> </w:t>
      </w:r>
      <w:r xml:space="preserve">
        <w:t> </w:t>
      </w:r>
      <w:r>
        <w:t xml:space="preserve">use coercive language or a coercive act in an attempt to persuade a renter to purchase a damage waiver.</w:t>
      </w:r>
    </w:p>
    <w:p w:rsidR="003F3435" w:rsidRDefault="0032493E">
      <w:pPr>
        <w:spacing w:line="480" w:lineRule="auto"/>
        <w:ind w:firstLine="720"/>
        <w:jc w:val="both"/>
      </w:pPr>
      <w:r>
        <w:t xml:space="preserve">(b)</w:t>
      </w:r>
      <w:r xml:space="preserve">
        <w:t> </w:t>
      </w:r>
      <w:r xml:space="preserve">
        <w:t> </w:t>
      </w:r>
      <w:r>
        <w:t xml:space="preserve">For purposes of this section, if the renter has declined the damage waiver, a further statement or question by the employee or agent that refers to the damage waiver, other than a statement made in conjunction with review of the rental agreement that the waiver has been declined, is considered coercive.</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91.055.</w:t>
      </w:r>
      <w:r xml:space="preserve">
        <w:t> </w:t>
      </w:r>
      <w:r xml:space="preserve">
        <w:t> </w:t>
      </w:r>
      <w:r>
        <w:t xml:space="preserve">MANDATORY CHARGE.  (a)  A rental company that includes a mandatory charge in a rental agreement shall prominently display and fully disclose the charge:</w:t>
      </w:r>
    </w:p>
    <w:p w:rsidR="003F3435" w:rsidRDefault="0032493E">
      <w:pPr>
        <w:spacing w:line="480" w:lineRule="auto"/>
        <w:ind w:firstLine="1440"/>
        <w:jc w:val="both"/>
      </w:pPr>
      <w:r>
        <w:t xml:space="preserve">(1)</w:t>
      </w:r>
      <w:r xml:space="preserve">
        <w:t> </w:t>
      </w:r>
      <w:r xml:space="preserve">
        <w:t> </w:t>
      </w:r>
      <w:r>
        <w:t xml:space="preserve">separately on the face of the agreement; and</w:t>
      </w:r>
    </w:p>
    <w:p w:rsidR="003F3435" w:rsidRDefault="0032493E">
      <w:pPr>
        <w:spacing w:line="480" w:lineRule="auto"/>
        <w:ind w:firstLine="1440"/>
        <w:jc w:val="both"/>
      </w:pPr>
      <w:r>
        <w:t xml:space="preserve">(2)</w:t>
      </w:r>
      <w:r xml:space="preserve">
        <w:t> </w:t>
      </w:r>
      <w:r xml:space="preserve">
        <w:t> </w:t>
      </w:r>
      <w:r>
        <w:t xml:space="preserve">in all of the rental company's price advertising, price quotes, price offers, and price displays, including displays in computerized reservation systems.</w:t>
      </w:r>
    </w:p>
    <w:p w:rsidR="003F3435" w:rsidRDefault="0032493E">
      <w:pPr>
        <w:spacing w:line="480" w:lineRule="auto"/>
        <w:ind w:firstLine="720"/>
        <w:jc w:val="both"/>
      </w:pPr>
      <w:r>
        <w:t xml:space="preserve">(b)</w:t>
      </w:r>
      <w:r xml:space="preserve">
        <w:t> </w:t>
      </w:r>
      <w:r xml:space="preserve">
        <w:t> </w:t>
      </w:r>
      <w:r>
        <w:t xml:space="preserve">A rental company may not impose or require the purchase of a damage waiver as a mandatory charge.</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91.056.</w:t>
      </w:r>
      <w:r xml:space="preserve">
        <w:t> </w:t>
      </w:r>
      <w:r xml:space="preserve">
        <w:t> </w:t>
      </w:r>
      <w:r>
        <w:t xml:space="preserve">VOIDING OF DAMAGE WAIVER.</w:t>
      </w:r>
      <w:r xml:space="preserve">
        <w:t> </w:t>
      </w:r>
      <w:r xml:space="preserve">
        <w:t> </w:t>
      </w:r>
      <w:r>
        <w:t xml:space="preserve">A rental company may not void a damage waiver unless:</w:t>
      </w:r>
    </w:p>
    <w:p w:rsidR="003F3435" w:rsidRDefault="0032493E">
      <w:pPr>
        <w:spacing w:line="480" w:lineRule="auto"/>
        <w:ind w:firstLine="1440"/>
        <w:jc w:val="both"/>
      </w:pPr>
      <w:r>
        <w:t xml:space="preserve">(1)</w:t>
      </w:r>
      <w:r xml:space="preserve">
        <w:t> </w:t>
      </w:r>
      <w:r xml:space="preserve">
        <w:t> </w:t>
      </w:r>
      <w:r>
        <w:t xml:space="preserve">an authorized driver causes the damage intentionally or by wilful and wanton misconduct;</w:t>
      </w:r>
    </w:p>
    <w:p w:rsidR="003F3435" w:rsidRDefault="0032493E">
      <w:pPr>
        <w:spacing w:line="480" w:lineRule="auto"/>
        <w:ind w:firstLine="1440"/>
        <w:jc w:val="both"/>
      </w:pPr>
      <w:r>
        <w:t xml:space="preserve">(2)</w:t>
      </w:r>
      <w:r xml:space="preserve">
        <w:t> </w:t>
      </w:r>
      <w:r xml:space="preserve">
        <w:t> </w:t>
      </w:r>
      <w:r>
        <w:t xml:space="preserve">the damage arises out of use of the vehicle:</w:t>
      </w:r>
    </w:p>
    <w:p w:rsidR="003F3435" w:rsidRDefault="0032493E">
      <w:pPr>
        <w:spacing w:line="480" w:lineRule="auto"/>
        <w:ind w:firstLine="2160"/>
        <w:jc w:val="both"/>
      </w:pPr>
      <w:r>
        <w:t xml:space="preserve">(A)</w:t>
      </w:r>
      <w:r xml:space="preserve">
        <w:t> </w:t>
      </w:r>
      <w:r xml:space="preserve">
        <w:t> </w:t>
      </w:r>
      <w:r>
        <w:t xml:space="preserve">by a person:</w:t>
      </w:r>
    </w:p>
    <w:p w:rsidR="003F3435" w:rsidRDefault="0032493E">
      <w:pPr>
        <w:spacing w:line="480" w:lineRule="auto"/>
        <w:ind w:firstLine="2880"/>
        <w:jc w:val="both"/>
      </w:pPr>
      <w:r>
        <w:t xml:space="preserve">(i)</w:t>
      </w:r>
      <w:r xml:space="preserve">
        <w:t> </w:t>
      </w:r>
      <w:r xml:space="preserve">
        <w:t> </w:t>
      </w:r>
      <w:r>
        <w:t xml:space="preserve">who is not an authorized driver;</w:t>
      </w:r>
    </w:p>
    <w:p w:rsidR="003F3435" w:rsidRDefault="0032493E">
      <w:pPr>
        <w:spacing w:line="480" w:lineRule="auto"/>
        <w:ind w:firstLine="2880"/>
        <w:jc w:val="both"/>
      </w:pPr>
      <w:r>
        <w:t xml:space="preserve">(ii)</w:t>
      </w:r>
      <w:r xml:space="preserve">
        <w:t> </w:t>
      </w:r>
      <w:r xml:space="preserve">
        <w:t> </w:t>
      </w:r>
      <w:r>
        <w:t xml:space="preserve">while under the influence of an intoxicant that impairs driving ability, including alcohol, an illegal drug, or a controlled substance; or</w:t>
      </w:r>
    </w:p>
    <w:p w:rsidR="003F3435" w:rsidRDefault="0032493E">
      <w:pPr>
        <w:spacing w:line="480" w:lineRule="auto"/>
        <w:ind w:firstLine="2880"/>
        <w:jc w:val="both"/>
      </w:pPr>
      <w:r>
        <w:t xml:space="preserve">(iii)</w:t>
      </w:r>
      <w:r xml:space="preserve">
        <w:t> </w:t>
      </w:r>
      <w:r xml:space="preserve">
        <w:t> </w:t>
      </w:r>
      <w:r>
        <w:t xml:space="preserve">while engaged in commission of a crime other than a traffic infraction;</w:t>
      </w:r>
    </w:p>
    <w:p w:rsidR="003F3435" w:rsidRDefault="0032493E">
      <w:pPr>
        <w:spacing w:line="480" w:lineRule="auto"/>
        <w:ind w:firstLine="2160"/>
        <w:jc w:val="both"/>
      </w:pPr>
      <w:r>
        <w:t xml:space="preserve">(B)</w:t>
      </w:r>
      <w:r xml:space="preserve">
        <w:t> </w:t>
      </w:r>
      <w:r xml:space="preserve">
        <w:t> </w:t>
      </w:r>
      <w:r>
        <w:t xml:space="preserve">to carry persons or property for hire;</w:t>
      </w:r>
    </w:p>
    <w:p w:rsidR="003F3435" w:rsidRDefault="0032493E">
      <w:pPr>
        <w:spacing w:line="480" w:lineRule="auto"/>
        <w:ind w:firstLine="2160"/>
        <w:jc w:val="both"/>
      </w:pPr>
      <w:r>
        <w:t xml:space="preserve">(C)</w:t>
      </w:r>
      <w:r xml:space="preserve">
        <w:t> </w:t>
      </w:r>
      <w:r xml:space="preserve">
        <w:t> </w:t>
      </w:r>
      <w:r>
        <w:t xml:space="preserve">to push or tow anything;</w:t>
      </w:r>
    </w:p>
    <w:p w:rsidR="003F3435" w:rsidRDefault="0032493E">
      <w:pPr>
        <w:spacing w:line="480" w:lineRule="auto"/>
        <w:ind w:firstLine="2160"/>
        <w:jc w:val="both"/>
      </w:pPr>
      <w:r>
        <w:t xml:space="preserve">(D)</w:t>
      </w:r>
      <w:r xml:space="preserve">
        <w:t> </w:t>
      </w:r>
      <w:r xml:space="preserve">
        <w:t> </w:t>
      </w:r>
      <w:r>
        <w:t xml:space="preserve">for driver's training;</w:t>
      </w:r>
    </w:p>
    <w:p w:rsidR="003F3435" w:rsidRDefault="0032493E">
      <w:pPr>
        <w:spacing w:line="480" w:lineRule="auto"/>
        <w:ind w:firstLine="2160"/>
        <w:jc w:val="both"/>
      </w:pPr>
      <w:r>
        <w:t xml:space="preserve">(E)</w:t>
      </w:r>
      <w:r xml:space="preserve">
        <w:t> </w:t>
      </w:r>
      <w:r xml:space="preserve">
        <w:t> </w:t>
      </w:r>
      <w:r>
        <w:t xml:space="preserve">to engage in a speed contest; or</w:t>
      </w:r>
    </w:p>
    <w:p w:rsidR="003F3435" w:rsidRDefault="0032493E">
      <w:pPr>
        <w:spacing w:line="480" w:lineRule="auto"/>
        <w:ind w:firstLine="2160"/>
        <w:jc w:val="both"/>
      </w:pPr>
      <w:r>
        <w:t xml:space="preserve">(F)</w:t>
      </w:r>
      <w:r xml:space="preserve">
        <w:t> </w:t>
      </w:r>
      <w:r xml:space="preserve">
        <w:t> </w:t>
      </w:r>
      <w:r>
        <w:t xml:space="preserve">outside the continental United States, unless the rental agreement specifically authorizes the use;</w:t>
      </w:r>
    </w:p>
    <w:p w:rsidR="003F3435" w:rsidRDefault="0032493E">
      <w:pPr>
        <w:spacing w:line="480" w:lineRule="auto"/>
        <w:ind w:firstLine="1440"/>
        <w:jc w:val="both"/>
      </w:pPr>
      <w:r>
        <w:t xml:space="preserve">(3)</w:t>
      </w:r>
      <w:r xml:space="preserve">
        <w:t> </w:t>
      </w:r>
      <w:r xml:space="preserve">
        <w:t> </w:t>
      </w:r>
      <w:r>
        <w:t xml:space="preserve">the rental company entered into the rental transaction based on fraudulent information supplied by the renter; or</w:t>
      </w:r>
    </w:p>
    <w:p w:rsidR="003F3435" w:rsidRDefault="0032493E">
      <w:pPr>
        <w:spacing w:line="480" w:lineRule="auto"/>
        <w:ind w:firstLine="1440"/>
        <w:jc w:val="both"/>
      </w:pPr>
      <w:r>
        <w:t xml:space="preserve">(4)</w:t>
      </w:r>
      <w:r xml:space="preserve">
        <w:t> </w:t>
      </w:r>
      <w:r xml:space="preserve">
        <w:t> </w:t>
      </w:r>
      <w:r>
        <w:t xml:space="preserve">the vehicle is stolen and the renter fails to:</w:t>
      </w:r>
    </w:p>
    <w:p w:rsidR="003F3435" w:rsidRDefault="0032493E">
      <w:pPr>
        <w:spacing w:line="480" w:lineRule="auto"/>
        <w:ind w:firstLine="2160"/>
        <w:jc w:val="both"/>
      </w:pPr>
      <w:r>
        <w:t xml:space="preserve">(A)</w:t>
      </w:r>
      <w:r xml:space="preserve">
        <w:t> </w:t>
      </w:r>
      <w:r xml:space="preserve">
        <w:t> </w:t>
      </w:r>
      <w:r>
        <w:t xml:space="preserve">return the vehicle's ignition key to the rental company;</w:t>
      </w:r>
    </w:p>
    <w:p w:rsidR="003F3435" w:rsidRDefault="0032493E">
      <w:pPr>
        <w:spacing w:line="480" w:lineRule="auto"/>
        <w:ind w:firstLine="2160"/>
        <w:jc w:val="both"/>
      </w:pPr>
      <w:r>
        <w:t xml:space="preserve">(B)</w:t>
      </w:r>
      <w:r xml:space="preserve">
        <w:t> </w:t>
      </w:r>
      <w:r xml:space="preserve">
        <w:t> </w:t>
      </w:r>
      <w:r>
        <w:t xml:space="preserve">file a report with law enforcement not later than 24 hours after the renter discovers the theft; and</w:t>
      </w:r>
    </w:p>
    <w:p w:rsidR="003F3435" w:rsidRDefault="0032493E">
      <w:pPr>
        <w:spacing w:line="480" w:lineRule="auto"/>
        <w:ind w:firstLine="2160"/>
        <w:jc w:val="both"/>
      </w:pPr>
      <w:r>
        <w:t xml:space="preserve">(C)</w:t>
      </w:r>
      <w:r xml:space="preserve">
        <w:t> </w:t>
      </w:r>
      <w:r xml:space="preserve">
        <w:t> </w:t>
      </w:r>
      <w:r>
        <w:t xml:space="preserve">cooperate with the rental company and any law enforcement agency or other authority investigating the stolen vehicle in all matters relating to the investigation of the stolen vehicle.</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606 (H.B. </w:t>
      </w:r>
      <w:hyperlink w:docLocation="table" r:id="rId22">
        <w:r>
          <w:rPr>
            <w:rStyle w:val="Hyperlink"/>
          </w:rPr>
          <w:t>3016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91.057.</w:t>
      </w:r>
      <w:r xml:space="preserve">
        <w:t> </w:t>
      </w:r>
      <w:r xml:space="preserve">
        <w:t> </w:t>
      </w:r>
      <w:r>
        <w:t xml:space="preserve">REFUND OF DAMAGE WAIVER CHARGE.</w:t>
      </w:r>
      <w:r xml:space="preserve">
        <w:t> </w:t>
      </w:r>
      <w:r xml:space="preserve">
        <w:t> </w:t>
      </w:r>
      <w:r>
        <w:t xml:space="preserve">A rental company shall issue to a renter a refund of any damage waiver charges charged or collected for a period that exceeds the number of calendar days a damage waiver is in effect if:</w:t>
      </w:r>
    </w:p>
    <w:p w:rsidR="003F3435" w:rsidRDefault="0032493E">
      <w:pPr>
        <w:spacing w:line="480" w:lineRule="auto"/>
        <w:ind w:firstLine="1440"/>
        <w:jc w:val="both"/>
      </w:pPr>
      <w:r>
        <w:t xml:space="preserve">(1)</w:t>
      </w:r>
      <w:r xml:space="preserve">
        <w:t> </w:t>
      </w:r>
      <w:r xml:space="preserve">
        <w:t> </w:t>
      </w:r>
      <w:r>
        <w:t xml:space="preserve">the renter returns a rented motor vehicle before the anticipated return date; or</w:t>
      </w:r>
    </w:p>
    <w:p w:rsidR="003F3435" w:rsidRDefault="0032493E">
      <w:pPr>
        <w:spacing w:line="480" w:lineRule="auto"/>
        <w:ind w:firstLine="1440"/>
        <w:jc w:val="both"/>
      </w:pPr>
      <w:r>
        <w:t xml:space="preserve">(2)</w:t>
      </w:r>
      <w:r xml:space="preserve">
        <w:t> </w:t>
      </w:r>
      <w:r xml:space="preserve">
        <w:t> </w:t>
      </w:r>
      <w:r>
        <w:t xml:space="preserve">the damage waiver is not in effect for the entire period of the rental agreement because the renter cancels the damage waiver before the anticipated return date, and the rental company confirms that the rented motor vehicle was not damaged before the damage waiver's cancellation.</w:t>
      </w:r>
    </w:p>
    <w:p w:rsidR="003F3435" w:rsidRDefault="0032493E">
      <w:pPr>
        <w:spacing w:line="480" w:lineRule="auto"/>
        <w:jc w:val="both"/>
      </w:pPr>
      <w:r>
        <w:t xml:space="preserve">Added by Acts 2025, 89th Leg., R.S., Ch. 176 (S.B. </w:t>
      </w:r>
      <w:hyperlink w:docLocation="table" r:id="rId23">
        <w:r>
          <w:rPr>
            <w:rStyle w:val="Hyperlink"/>
          </w:rPr>
          <w:t>72</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ENFORCEMENT PROVISIONS</w:t>
      </w:r>
    </w:p>
    <w:p w:rsidR="003F3435" w:rsidRDefault="0032493E">
      <w:pPr>
        <w:spacing w:line="480" w:lineRule="auto"/>
        <w:jc w:val="both"/>
      </w:pPr>
    </w:p>
    <w:p w:rsidR="003F3435" w:rsidRDefault="0032493E">
      <w:pPr>
        <w:spacing w:line="480" w:lineRule="auto"/>
        <w:ind w:firstLine="720"/>
        <w:jc w:val="both"/>
      </w:pPr>
      <w:r>
        <w:t xml:space="preserve">Sec. 91.101.</w:t>
      </w:r>
      <w:r xml:space="preserve">
        <w:t> </w:t>
      </w:r>
      <w:r xml:space="preserve">
        <w:t> </w:t>
      </w:r>
      <w:r>
        <w:t xml:space="preserve">CIVIL PENALTY.  A rental company that violates this chapter is liable for a civil penalty in an amount of not less than $500 or more than $1,000 for each act of violation.</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91.102.</w:t>
      </w:r>
      <w:r xml:space="preserve">
        <w:t> </w:t>
      </w:r>
      <w:r xml:space="preserve">
        <w:t> </w:t>
      </w:r>
      <w:r>
        <w:t xml:space="preserve">INJUNCTION.  A person injured or threatened with injury by a violation of this chapter may seek injunctive relief against the person committing or threatening to commit the violation.</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91.103.</w:t>
      </w:r>
      <w:r xml:space="preserve">
        <w:t> </w:t>
      </w:r>
      <w:r xml:space="preserve">
        <w:t> </w:t>
      </w:r>
      <w:r>
        <w:t xml:space="preserve">SUIT FOR CIVIL PENALTY OR INJUNCTIVE RELIEF.  The attorney general or a county or district attorney may bring an action in the name of the state for a civil penalty under Section </w:t>
      </w:r>
      <w:r>
        <w:t xml:space="preserve">91.101</w:t>
      </w:r>
      <w:r>
        <w:t xml:space="preserve">, injunctive relief under Section </w:t>
      </w:r>
      <w:r>
        <w:t xml:space="preserve">91.102</w:t>
      </w:r>
      <w:r>
        <w:t xml:space="preserve">, or both.</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9R/billtext/html/SB00072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9R/billtext/html/HB03016F.HTM" TargetMode="External" Id="rId22" /><Relationship Type="http://schemas.openxmlformats.org/officeDocument/2006/relationships/hyperlink" Target="http://capitol.texas.gov/tlodocs/89R/billtext/html/SB00072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