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B.  RENTAL PRACTICES</w:t>
      </w:r>
    </w:p>
    <w:p w:rsidR="003F3435" w:rsidRDefault="0032493E">
      <w:pPr>
        <w:spacing w:line="480" w:lineRule="auto"/>
        <w:jc w:val="center"/>
      </w:pPr>
      <w:r>
        <w:t xml:space="preserve">CHAPTER 94.  EXCESS WEAR AND USE WAIVERS FOR LEASES OF MOTOR VEHICLES</w:t>
      </w:r>
    </w:p>
    <w:p w:rsidR="003F3435" w:rsidRDefault="0032493E">
      <w:pPr>
        <w:spacing w:line="480" w:lineRule="auto"/>
        <w:jc w:val="both"/>
      </w:pPr>
    </w:p>
    <w:p w:rsidR="003F3435" w:rsidRDefault="0032493E">
      <w:pPr>
        <w:spacing w:line="480" w:lineRule="auto"/>
        <w:ind w:firstLine="720"/>
        <w:jc w:val="both"/>
      </w:pPr>
      <w:r>
        <w:t xml:space="preserve">Sec. 94.001.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"Excess wear and use waiver" means a provision of or addendum to a lease agreement under which the lessor agrees to not hold a lessee liable for all or part of the excess wear and use to a motor vehicle.</w:t>
      </w:r>
    </w:p>
    <w:p w:rsidR="003F3435" w:rsidRDefault="0032493E">
      <w:pPr>
        <w:spacing w:line="480" w:lineRule="auto"/>
        <w:ind w:firstLine="1440"/>
        <w:jc w:val="both"/>
      </w:pPr>
      <w:r>
        <w:t xml:space="preserve">(2)</w:t>
      </w:r>
      <w:r xml:space="preserve">
        <w:t> </w:t>
      </w:r>
      <w:r xml:space="preserve">
        <w:t> </w:t>
      </w:r>
      <w:r>
        <w:t xml:space="preserve">"Lease agreement" means an agreement, including any addendum to the agreement, entered into in this state under which a lessee pays a fee or other consideration to a lessor for the right to possession and use of a motor vehicle for a term of more than 180 days, regardless of whether the agreement provides the lessee an option to purchase or otherwise become the owner of the motor vehicle upon the expiration of the term of the agreement.</w:t>
      </w:r>
    </w:p>
    <w:p w:rsidR="003F3435" w:rsidRDefault="0032493E">
      <w:pPr>
        <w:spacing w:line="480" w:lineRule="auto"/>
        <w:ind w:firstLine="1440"/>
        <w:jc w:val="both"/>
      </w:pPr>
      <w:r>
        <w:t xml:space="preserve">(3)</w:t>
      </w:r>
      <w:r xml:space="preserve">
        <w:t> </w:t>
      </w:r>
      <w:r xml:space="preserve">
        <w:t> </w:t>
      </w:r>
      <w:r>
        <w:t xml:space="preserve">"Lessee" means an individual who acquires the right to possession and use of a motor vehicle under a lease agreement primarily for personal, family, or household purposes.</w:t>
      </w:r>
    </w:p>
    <w:p w:rsidR="003F3435" w:rsidRDefault="0032493E">
      <w:pPr>
        <w:spacing w:line="480" w:lineRule="auto"/>
        <w:ind w:firstLine="1440"/>
        <w:jc w:val="both"/>
      </w:pPr>
      <w:r>
        <w:t xml:space="preserve">(4)</w:t>
      </w:r>
      <w:r xml:space="preserve">
        <w:t> </w:t>
      </w:r>
      <w:r xml:space="preserve">
        <w:t> </w:t>
      </w:r>
      <w:r>
        <w:t xml:space="preserve">"Lessor" means a person who, in the ordinary course of business, regularly leases, offers to lease, or arranges for the lease of a motor vehicle under a lease agreement.</w:t>
      </w:r>
      <w:r xml:space="preserve">
        <w:t> </w:t>
      </w:r>
      <w:r xml:space="preserve">
        <w:t> </w:t>
      </w:r>
      <w:r>
        <w:t xml:space="preserve">Unless the context clearly indicates otherwise, the term includes an assignee of the lessor.</w:t>
      </w:r>
    </w:p>
    <w:p w:rsidR="003F3435" w:rsidRDefault="0032493E">
      <w:pPr>
        <w:spacing w:line="480" w:lineRule="auto"/>
        <w:ind w:firstLine="1440"/>
        <w:jc w:val="both"/>
      </w:pPr>
      <w:r>
        <w:t xml:space="preserve">(5)</w:t>
      </w:r>
      <w:r xml:space="preserve">
        <w:t> </w:t>
      </w:r>
      <w:r xml:space="preserve">
        <w:t> </w:t>
      </w:r>
      <w:r>
        <w:t xml:space="preserve">"Motor vehicle" has the meaning assigned by Section </w:t>
      </w:r>
      <w:r>
        <w:t xml:space="preserve">541.201</w:t>
      </w:r>
      <w:r>
        <w:t xml:space="preserve">, Transportation Code.</w:t>
      </w:r>
    </w:p>
    <w:p w:rsidR="003F3435" w:rsidRDefault="0032493E">
      <w:pPr>
        <w:spacing w:line="480" w:lineRule="auto"/>
        <w:jc w:val="both"/>
      </w:pPr>
      <w:r>
        <w:t xml:space="preserve">Added by Acts 2019, 86th Leg., R.S., Ch. 649 (S.B. </w:t>
      </w:r>
      <w:hyperlink w:docLocation="table" r:id="rId14">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15">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94.002.</w:t>
      </w:r>
      <w:r xml:space="preserve">
        <w:t> </w:t>
      </w:r>
      <w:r xml:space="preserve">
        <w:t> </w:t>
      </w:r>
      <w:r>
        <w:t xml:space="preserve">CONTRACT FOR EXCESS WEAR AND USE WAIVER.</w:t>
      </w:r>
      <w:r xml:space="preserve">
        <w:t> </w:t>
      </w:r>
      <w:r xml:space="preserve">
        <w:t> </w:t>
      </w:r>
      <w:r>
        <w:t xml:space="preserve">A lessee may contract with a lessor for an excess wear and use waiver in connection with a lease agreement.</w:t>
      </w:r>
    </w:p>
    <w:p w:rsidR="003F3435" w:rsidRDefault="0032493E">
      <w:pPr>
        <w:spacing w:line="480" w:lineRule="auto"/>
        <w:jc w:val="both"/>
      </w:pPr>
      <w:r>
        <w:t xml:space="preserve">Added by Acts 2019, 86th Leg., R.S., Ch. 649 (S.B. </w:t>
      </w:r>
      <w:hyperlink w:docLocation="table" r:id="rId16">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17">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94.003.</w:t>
      </w:r>
      <w:r xml:space="preserve">
        <w:t> </w:t>
      </w:r>
      <w:r xml:space="preserve">
        <w:t> </w:t>
      </w:r>
      <w:r>
        <w:t xml:space="preserve">RESTRICTIONS ON LESSOR CONCERNING EXCESS WEAR AND USE WAIVER.</w:t>
      </w:r>
      <w:r xml:space="preserve">
        <w:t> </w:t>
      </w:r>
      <w:r xml:space="preserve">
        <w:t> </w:t>
      </w:r>
      <w:r>
        <w:t xml:space="preserve">A lessor may not:</w:t>
      </w:r>
    </w:p>
    <w:p w:rsidR="003F3435" w:rsidRDefault="0032493E">
      <w:pPr>
        <w:spacing w:line="480" w:lineRule="auto"/>
        <w:ind w:firstLine="1440"/>
        <w:jc w:val="both"/>
      </w:pPr>
      <w:r>
        <w:t xml:space="preserve">(1)</w:t>
      </w:r>
      <w:r xml:space="preserve">
        <w:t> </w:t>
      </w:r>
      <w:r xml:space="preserve">
        <w:t> </w:t>
      </w:r>
      <w:r>
        <w:t xml:space="preserve">sell an excess wear and use waiver, unless:</w:t>
      </w:r>
    </w:p>
    <w:p w:rsidR="003F3435" w:rsidRDefault="0032493E">
      <w:pPr>
        <w:spacing w:line="480" w:lineRule="auto"/>
        <w:ind w:firstLine="2160"/>
        <w:jc w:val="both"/>
      </w:pPr>
      <w:r>
        <w:t xml:space="preserve">(A)</w:t>
      </w:r>
      <w:r xml:space="preserve">
        <w:t> </w:t>
      </w:r>
      <w:r xml:space="preserve">
        <w:t> </w:t>
      </w:r>
      <w:r>
        <w:t xml:space="preserve">the lease agreement containing the excess wear and use waiver complies with this chapter; and</w:t>
      </w:r>
    </w:p>
    <w:p w:rsidR="003F3435" w:rsidRDefault="0032493E">
      <w:pPr>
        <w:spacing w:line="480" w:lineRule="auto"/>
        <w:ind w:firstLine="2160"/>
        <w:jc w:val="both"/>
      </w:pPr>
      <w:r>
        <w:t xml:space="preserve">(B)</w:t>
      </w:r>
      <w:r xml:space="preserve">
        <w:t> </w:t>
      </w:r>
      <w:r xml:space="preserve">
        <w:t> </w:t>
      </w:r>
      <w:r>
        <w:t xml:space="preserve">the lessee agrees to the excess wear and use waiver in writing; or</w:t>
      </w:r>
    </w:p>
    <w:p w:rsidR="003F3435" w:rsidRDefault="0032493E">
      <w:pPr>
        <w:spacing w:line="480" w:lineRule="auto"/>
        <w:ind w:firstLine="1440"/>
        <w:jc w:val="both"/>
      </w:pPr>
      <w:r>
        <w:t xml:space="preserve">(2)</w:t>
      </w:r>
      <w:r xml:space="preserve">
        <w:t> </w:t>
      </w:r>
      <w:r xml:space="preserve">
        <w:t> </w:t>
      </w:r>
      <w:r>
        <w:t xml:space="preserve">impose or require the purchase of an excess wear and use waiver as a condition of entering into a lease agreement.</w:t>
      </w:r>
    </w:p>
    <w:p w:rsidR="003F3435" w:rsidRDefault="0032493E">
      <w:pPr>
        <w:spacing w:line="480" w:lineRule="auto"/>
        <w:jc w:val="both"/>
      </w:pPr>
      <w:r>
        <w:t xml:space="preserve">Added by Acts 2019, 86th Leg., R.S., Ch. 649 (S.B. </w:t>
      </w:r>
      <w:hyperlink w:docLocation="table" r:id="rId18">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19">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94.004.</w:t>
      </w:r>
      <w:r xml:space="preserve">
        <w:t> </w:t>
      </w:r>
      <w:r xml:space="preserve">
        <w:t> </w:t>
      </w:r>
      <w:r>
        <w:t xml:space="preserve">REQUIRED NOTICE.</w:t>
      </w:r>
      <w:r xml:space="preserve">
        <w:t> </w:t>
      </w:r>
      <w:r xml:space="preserve">
        <w:t> </w:t>
      </w:r>
      <w:r>
        <w:t xml:space="preserve">An excess wear and use waiver must be in writing and include a notice substantially similar to the following:</w:t>
      </w:r>
    </w:p>
    <w:p w:rsidR="003F3435" w:rsidRDefault="0032493E">
      <w:pPr>
        <w:spacing w:line="480" w:lineRule="auto"/>
        <w:ind w:firstLine="720"/>
        <w:jc w:val="both"/>
      </w:pPr>
      <w:r>
        <w:t xml:space="preserve">"This excess wear and use waiver is optional, is not a condition of leasing the vehicle, and is being provided for an additional charge to cover your responsibility for any excess wear and use to the leased vehicle."</w:t>
      </w:r>
    </w:p>
    <w:p w:rsidR="003F3435" w:rsidRDefault="0032493E">
      <w:pPr>
        <w:spacing w:line="480" w:lineRule="auto"/>
        <w:jc w:val="both"/>
      </w:pPr>
      <w:r>
        <w:t xml:space="preserve">Added by Acts 2019, 86th Leg., R.S., Ch. 649 (S.B. </w:t>
      </w:r>
      <w:hyperlink w:docLocation="table" r:id="rId20">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21">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94.005.</w:t>
      </w:r>
      <w:r xml:space="preserve">
        <w:t> </w:t>
      </w:r>
      <w:r xml:space="preserve">
        <w:t> </w:t>
      </w:r>
      <w:r>
        <w:t xml:space="preserve">REQUIRED DISCLOSURES.</w:t>
      </w:r>
      <w:r xml:space="preserve">
        <w:t> </w:t>
      </w:r>
      <w:r xml:space="preserve">
        <w:t> </w:t>
      </w:r>
      <w:r>
        <w:t xml:space="preserve">A lease agreement that includes an excess wear and use waiver must disclose:</w:t>
      </w:r>
    </w:p>
    <w:p w:rsidR="003F3435" w:rsidRDefault="0032493E">
      <w:pPr>
        <w:spacing w:line="480" w:lineRule="auto"/>
        <w:ind w:firstLine="1440"/>
        <w:jc w:val="both"/>
      </w:pPr>
      <w:r>
        <w:t xml:space="preserve">(1)</w:t>
      </w:r>
      <w:r xml:space="preserve">
        <w:t> </w:t>
      </w:r>
      <w:r xml:space="preserve">
        <w:t> </w:t>
      </w:r>
      <w:r>
        <w:t xml:space="preserve">the total charge for the excess wear and use waiver; and</w:t>
      </w:r>
    </w:p>
    <w:p w:rsidR="003F3435" w:rsidRDefault="0032493E">
      <w:pPr>
        <w:spacing w:line="480" w:lineRule="auto"/>
        <w:ind w:firstLine="1440"/>
        <w:jc w:val="both"/>
      </w:pPr>
      <w:r>
        <w:t xml:space="preserve">(2)</w:t>
      </w:r>
      <w:r xml:space="preserve">
        <w:t> </w:t>
      </w:r>
      <w:r xml:space="preserve">
        <w:t> </w:t>
      </w:r>
      <w:r>
        <w:t xml:space="preserve">any exclusions or limitations on the amount of excess wear and use that may be waived under the excess wear and use waiver.</w:t>
      </w:r>
    </w:p>
    <w:p w:rsidR="003F3435" w:rsidRDefault="0032493E">
      <w:pPr>
        <w:spacing w:line="480" w:lineRule="auto"/>
        <w:jc w:val="both"/>
      </w:pPr>
      <w:r>
        <w:t xml:space="preserve">Added by Acts 2019, 86th Leg., R.S., Ch. 649 (S.B. </w:t>
      </w:r>
      <w:hyperlink w:docLocation="table" r:id="rId22">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23">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94.006.</w:t>
      </w:r>
      <w:r xml:space="preserve">
        <w:t> </w:t>
      </w:r>
      <w:r xml:space="preserve">
        <w:t> </w:t>
      </w:r>
      <w:r>
        <w:t xml:space="preserve">RELATIONSHIP TO INSURANCE.</w:t>
      </w:r>
      <w:r xml:space="preserve">
        <w:t> </w:t>
      </w:r>
      <w:r xml:space="preserve">
        <w:t> </w:t>
      </w:r>
      <w:r>
        <w:t xml:space="preserve">An excess wear and use waiver is not insurance.</w:t>
      </w:r>
    </w:p>
    <w:p w:rsidR="003F3435" w:rsidRDefault="0032493E">
      <w:pPr>
        <w:spacing w:line="480" w:lineRule="auto"/>
        <w:jc w:val="both"/>
      </w:pPr>
      <w:r>
        <w:t xml:space="preserve">Added by Acts 2019, 86th Leg., R.S., Ch. 649 (S.B. </w:t>
      </w:r>
      <w:hyperlink w:docLocation="table" r:id="rId24">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25">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94.007.</w:t>
      </w:r>
      <w:r xml:space="preserve">
        <w:t> </w:t>
      </w:r>
      <w:r xml:space="preserve">
        <w:t> </w:t>
      </w:r>
      <w:r>
        <w:t xml:space="preserve">CIVIL PENALTY.</w:t>
      </w:r>
      <w:r xml:space="preserve">
        <w:t> </w:t>
      </w:r>
      <w:r xml:space="preserve">
        <w:t> </w:t>
      </w:r>
      <w:r>
        <w:t xml:space="preserve">A lessor that violates this chapter is liable for a civil penalty in an amount of not less than $500 or more than $1,000 for each violation.</w:t>
      </w:r>
    </w:p>
    <w:p w:rsidR="003F3435" w:rsidRDefault="0032493E">
      <w:pPr>
        <w:spacing w:line="480" w:lineRule="auto"/>
        <w:jc w:val="both"/>
      </w:pPr>
      <w:r>
        <w:t xml:space="preserve">Added by Acts 2019, 86th Leg., R.S., Ch. 649 (S.B. </w:t>
      </w:r>
      <w:hyperlink w:docLocation="table" r:id="rId26">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27">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94.008.</w:t>
      </w:r>
      <w:r xml:space="preserve">
        <w:t> </w:t>
      </w:r>
      <w:r xml:space="preserve">
        <w:t> </w:t>
      </w:r>
      <w:r>
        <w:t xml:space="preserve">INJUNCTIVE RELIEF.</w:t>
      </w:r>
      <w:r xml:space="preserve">
        <w:t> </w:t>
      </w:r>
      <w:r xml:space="preserve">
        <w:t> </w:t>
      </w:r>
      <w:r>
        <w:t xml:space="preserve">A person injured or threatened with injury by a violation of this chapter may seek injunctive relief against the person committing or threatening to commit the violation.</w:t>
      </w:r>
    </w:p>
    <w:p w:rsidR="003F3435" w:rsidRDefault="0032493E">
      <w:pPr>
        <w:spacing w:line="480" w:lineRule="auto"/>
        <w:jc w:val="both"/>
      </w:pPr>
      <w:r>
        <w:t xml:space="preserve">Added by Acts 2019, 86th Leg., R.S., Ch. 649 (S.B. </w:t>
      </w:r>
      <w:hyperlink w:docLocation="table" r:id="rId28">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29">
        <w:r>
          <w:rPr>
            <w:rStyle w:val="Hyperlink"/>
          </w:rPr>
          <w:t>2847</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94.009.</w:t>
      </w:r>
      <w:r xml:space="preserve">
        <w:t> </w:t>
      </w:r>
      <w:r xml:space="preserve">
        <w:t> </w:t>
      </w:r>
      <w:r>
        <w:t xml:space="preserve">SUIT FOR CIVIL PENALTY OR INJUNCTIVE RELIEF.</w:t>
      </w:r>
      <w:r xml:space="preserve">
        <w:t> </w:t>
      </w:r>
      <w:r xml:space="preserve">
        <w:t> </w:t>
      </w:r>
      <w:r>
        <w:t xml:space="preserve">The attorney general or a county or district attorney may bring an action in the name of the state for a civil penalty under Section </w:t>
      </w:r>
      <w:r>
        <w:t xml:space="preserve">94.007</w:t>
      </w:r>
      <w:r>
        <w:t xml:space="preserve">, injunctive relief under Section </w:t>
      </w:r>
      <w:r>
        <w:t xml:space="preserve">94.008</w:t>
      </w:r>
      <w:r>
        <w:t xml:space="preserve">, or both.</w:t>
      </w:r>
    </w:p>
    <w:p w:rsidR="003F3435" w:rsidRDefault="0032493E">
      <w:pPr>
        <w:spacing w:line="480" w:lineRule="auto"/>
        <w:jc w:val="both"/>
      </w:pPr>
      <w:r>
        <w:t xml:space="preserve">Added by Acts 2019, 86th Leg., R.S., Ch. 649 (S.B. </w:t>
      </w:r>
      <w:hyperlink w:docLocation="table" r:id="rId30">
        <w:r>
          <w:rPr>
            <w:rStyle w:val="Hyperlink"/>
          </w:rPr>
          <w:t>1778</w:t>
        </w:r>
      </w:hyperlink>
      <w:r>
        <w:t xml:space="preserve">), Sec. 1, eff. September 1, 2019.</w:t>
      </w:r>
    </w:p>
    <w:p w:rsidR="003F3435" w:rsidRDefault="0032493E">
      <w:pPr>
        <w:spacing w:line="480" w:lineRule="auto"/>
        <w:jc w:val="both"/>
      </w:pPr>
      <w:r>
        <w:t xml:space="preserve">Added by Acts 2019, 86th Leg., R.S., Ch. 1144 (H.B. </w:t>
      </w:r>
      <w:hyperlink w:docLocation="table" r:id="rId31">
        <w:r>
          <w:rPr>
            <w:rStyle w:val="Hyperlink"/>
          </w:rPr>
          <w:t>2847</w:t>
        </w:r>
      </w:hyperlink>
      <w:r>
        <w:t xml:space="preserve">), Sec. 1.001,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778F.HTM" TargetMode="External" Id="rId14" /><Relationship Type="http://schemas.openxmlformats.org/officeDocument/2006/relationships/hyperlink" Target="http://capitol.texas.gov/tlodocs/86R/billtext/html/HB02847F.HTM" TargetMode="External" Id="rId15" /><Relationship Type="http://schemas.openxmlformats.org/officeDocument/2006/relationships/hyperlink" Target="http://capitol.texas.gov/tlodocs/86R/billtext/html/SB01778F.HTM" TargetMode="External" Id="rId16" /><Relationship Type="http://schemas.openxmlformats.org/officeDocument/2006/relationships/hyperlink" Target="http://capitol.texas.gov/tlodocs/86R/billtext/html/HB02847F.HTM" TargetMode="External" Id="rId17" /><Relationship Type="http://schemas.openxmlformats.org/officeDocument/2006/relationships/hyperlink" Target="http://capitol.texas.gov/tlodocs/86R/billtext/html/SB01778F.HTM" TargetMode="External" Id="rId18" /><Relationship Type="http://schemas.openxmlformats.org/officeDocument/2006/relationships/hyperlink" Target="http://capitol.texas.gov/tlodocs/86R/billtext/html/HB02847F.HTM" TargetMode="External" Id="rId19" /><Relationship Type="http://schemas.openxmlformats.org/officeDocument/2006/relationships/hyperlink" Target="http://capitol.texas.gov/tlodocs/86R/billtext/html/SB01778F.HTM" TargetMode="External" Id="rId20" /><Relationship Type="http://schemas.openxmlformats.org/officeDocument/2006/relationships/hyperlink" Target="http://capitol.texas.gov/tlodocs/86R/billtext/html/HB02847F.HTM" TargetMode="External" Id="rId21" /><Relationship Type="http://schemas.openxmlformats.org/officeDocument/2006/relationships/hyperlink" Target="http://capitol.texas.gov/tlodocs/86R/billtext/html/SB01778F.HTM" TargetMode="External" Id="rId22" /><Relationship Type="http://schemas.openxmlformats.org/officeDocument/2006/relationships/hyperlink" Target="http://capitol.texas.gov/tlodocs/86R/billtext/html/HB02847F.HTM" TargetMode="External" Id="rId23" /><Relationship Type="http://schemas.openxmlformats.org/officeDocument/2006/relationships/hyperlink" Target="http://capitol.texas.gov/tlodocs/86R/billtext/html/SB01778F.HTM" TargetMode="External" Id="rId24" /><Relationship Type="http://schemas.openxmlformats.org/officeDocument/2006/relationships/hyperlink" Target="http://capitol.texas.gov/tlodocs/86R/billtext/html/HB02847F.HTM" TargetMode="External" Id="rId25" /><Relationship Type="http://schemas.openxmlformats.org/officeDocument/2006/relationships/hyperlink" Target="http://capitol.texas.gov/tlodocs/86R/billtext/html/SB01778F.HTM" TargetMode="External" Id="rId26" /><Relationship Type="http://schemas.openxmlformats.org/officeDocument/2006/relationships/hyperlink" Target="http://capitol.texas.gov/tlodocs/86R/billtext/html/HB02847F.HTM" TargetMode="External" Id="rId27" /><Relationship Type="http://schemas.openxmlformats.org/officeDocument/2006/relationships/hyperlink" Target="http://capitol.texas.gov/tlodocs/86R/billtext/html/SB01778F.HTM" TargetMode="External" Id="rId28" /><Relationship Type="http://schemas.openxmlformats.org/officeDocument/2006/relationships/hyperlink" Target="http://capitol.texas.gov/tlodocs/86R/billtext/html/HB02847F.HTM" TargetMode="External" Id="rId29" /><Relationship Type="http://schemas.openxmlformats.org/officeDocument/2006/relationships/hyperlink" Target="http://capitol.texas.gov/tlodocs/86R/billtext/html/SB01778F.HTM" TargetMode="External" Id="rId30" /><Relationship Type="http://schemas.openxmlformats.org/officeDocument/2006/relationships/hyperlink" Target="http://capitol.texas.gov/tlodocs/86R/billtext/html/HB0284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