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B. SPECIAL FORMS OF EARLY VOTING</w:t>
      </w:r>
    </w:p>
    <w:p w:rsidR="003F3435" w:rsidRDefault="0032493E">
      <w:pPr>
        <w:spacing w:line="480" w:lineRule="auto"/>
        <w:jc w:val="center"/>
      </w:pPr>
      <w:r>
        <w:t xml:space="preserve">Text of chapter prior to repeal by Acts 2025, 89th Leg., R.S., Ch. 1184 (S.B. </w:t>
      </w:r>
      <w:hyperlink w:docLocation="table" r:id="rId14">
        <w:r>
          <w:rPr>
            <w:rStyle w:val="Hyperlink"/>
          </w:rPr>
          <w:t>2753</w:t>
        </w:r>
      </w:hyperlink>
      <w:r>
        <w:t xml:space="preserve">), Sec. 31(1), eff. September 1, 2025.  Applies to elections ordered before the date the Secretary of State issues the report required by Acts 2025, 89th Leg., R.S., Ch. 1184 (S.B. </w:t>
      </w:r>
      <w:hyperlink w:docLocation="table" r:id="rId15">
        <w:r>
          <w:rPr>
            <w:rStyle w:val="Hyperlink"/>
          </w:rPr>
          <w:t>2753</w:t>
        </w:r>
      </w:hyperlink>
      <w:r>
        <w:t xml:space="preserve">), Sec. 32, eff. September 1, 2025.</w:t>
      </w:r>
    </w:p>
    <w:p w:rsidR="003F3435" w:rsidRDefault="0032493E">
      <w:pPr>
        <w:spacing w:line="480" w:lineRule="auto"/>
        <w:jc w:val="center"/>
      </w:pPr>
      <w:r>
        <w:t xml:space="preserve">CHAPTER 103. LATE VOTING BECAUSE OF DEATH IN IMMEDIATE FAMILY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ELIGIBILITY.  (a)  A qualified voter is eligible to vote a late ballot as provided by this chapter if:</w:t>
      </w:r>
    </w:p>
    <w:p w:rsidR="003F3435" w:rsidRDefault="0032493E">
      <w:pPr>
        <w:spacing w:line="480" w:lineRule="auto"/>
        <w:ind w:firstLine="1440"/>
        <w:jc w:val="both"/>
      </w:pPr>
      <w:r>
        <w:t xml:space="preserve">(1)</w:t>
      </w:r>
      <w:r xml:space="preserve">
        <w:t> </w:t>
      </w:r>
      <w:r xml:space="preserve">
        <w:t> </w:t>
      </w:r>
      <w:r>
        <w:t xml:space="preserve">the voter will be absent from the county of residence on election day because of the death of a person related to the voter within the second degree by consanguinity or affinity, as determined under Chapter </w:t>
      </w:r>
      <w:r>
        <w:t xml:space="preserve">573</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death occurs on or after the day before the last day of the period for early voting by personal appearance.</w:t>
      </w:r>
    </w:p>
    <w:p w:rsidR="003F3435" w:rsidRDefault="0032493E">
      <w:pPr>
        <w:spacing w:line="480" w:lineRule="auto"/>
        <w:ind w:firstLine="720"/>
        <w:jc w:val="both"/>
      </w:pPr>
      <w:r>
        <w:t xml:space="preserve">(b)</w:t>
      </w:r>
      <w:r xml:space="preserve">
        <w:t> </w:t>
      </w:r>
      <w:r xml:space="preserve">
        <w:t> </w:t>
      </w:r>
      <w:r>
        <w:t xml:space="preserve">In this chapter, "late ballot" means a ballot voted under this chapter.</w:t>
      </w:r>
    </w:p>
    <w:p w:rsidR="003F3435" w:rsidRDefault="0032493E">
      <w:pPr>
        <w:spacing w:line="480" w:lineRule="auto"/>
        <w:jc w:val="both"/>
      </w:pPr>
      <w:r>
        <w:t xml:space="preserve">Acts 1985, 69th Leg., ch. 211, Sec. 1, eff. Jan. 1, 1986.  Amended by Acts 1991, 72nd Leg., ch. 203, Sec. 1.35;  Acts 1991, 72nd Leg., ch. 554, Sec. 1, eff. Sept. 1, 1991;  Acts 1991, 72nd Leg., ch. 561, Sec. 18, eff. Aug. 26, 1991;  Acts 1993, 73rd Leg., ch. 728, Sec. 29, eff. Sept. 1, 1993;  Acts 1995, 74th Leg., ch. 76, Sec. 5.95(27), eff. Sept. 1, 1995.</w:t>
      </w:r>
    </w:p>
    <w:p w:rsidR="003F3435" w:rsidRDefault="0032493E">
      <w:pPr>
        <w:spacing w:line="480" w:lineRule="auto"/>
        <w:jc w:val="both"/>
      </w:pPr>
      <w:r>
        <w:t xml:space="preserve">Repealed by Acts 2025, 89th Leg., R.S., Ch. 1184 (S.B. </w:t>
      </w:r>
      <w:hyperlink w:docLocation="table" r:id="rId16">
        <w:r>
          <w:rPr>
            <w:rStyle w:val="Hyperlink"/>
          </w:rPr>
          <w:t>2753</w:t>
        </w:r>
      </w:hyperlink>
      <w:r>
        <w:t xml:space="preserve">), Sec. 31(1),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FORM AND CONTENTS OF APPLICATION.  An application for a late ballot must:</w:t>
      </w:r>
    </w:p>
    <w:p w:rsidR="003F3435" w:rsidRDefault="0032493E">
      <w:pPr>
        <w:spacing w:line="480" w:lineRule="auto"/>
        <w:ind w:firstLine="1440"/>
        <w:jc w:val="both"/>
      </w:pPr>
      <w:r>
        <w:t xml:space="preserve">(1)</w:t>
      </w:r>
      <w:r xml:space="preserve">
        <w:t> </w:t>
      </w:r>
      <w:r xml:space="preserve">
        <w:t> </w:t>
      </w:r>
      <w:r>
        <w:t xml:space="preserve">be in the form of an affidavit;  and</w:t>
      </w:r>
    </w:p>
    <w:p w:rsidR="003F3435" w:rsidRDefault="0032493E">
      <w:pPr>
        <w:spacing w:line="480" w:lineRule="auto"/>
        <w:ind w:firstLine="1440"/>
        <w:jc w:val="both"/>
      </w:pPr>
      <w:r>
        <w:t xml:space="preserve">(2)</w:t>
      </w:r>
      <w:r xml:space="preserve">
        <w:t> </w:t>
      </w:r>
      <w:r xml:space="preserve">
        <w:t> </w:t>
      </w:r>
      <w:r>
        <w:t xml:space="preserve">include, in addition to the information required by the applicable provisions of Section </w:t>
      </w:r>
      <w:r>
        <w:t xml:space="preserve">84.002</w:t>
      </w:r>
      <w:r>
        <w:t xml:space="preserve">, the date of death of the decedent and a statement of the relationship of the voter to the decedent.</w:t>
      </w:r>
    </w:p>
    <w:p w:rsidR="003F3435" w:rsidRDefault="0032493E">
      <w:pPr>
        <w:spacing w:line="480" w:lineRule="auto"/>
        <w:jc w:val="both"/>
      </w:pPr>
      <w:r>
        <w:t xml:space="preserve">Acts 1985, 69th Leg., ch. 211, Sec. 1, eff. Jan. 1, 1986.  Amended by Acts 1991, 72nd Leg., ch. 203, Sec. 2.28;  Acts 1991, 72nd Leg., ch. 554, Sec. 1, eff. Sept. 1, 1991.</w:t>
      </w:r>
    </w:p>
    <w:p w:rsidR="003F3435" w:rsidRDefault="0032493E">
      <w:pPr>
        <w:spacing w:line="480" w:lineRule="auto"/>
        <w:jc w:val="both"/>
      </w:pPr>
      <w:r>
        <w:t xml:space="preserve">Repealed by Acts 2025, 89th Leg., R.S., Ch. 1184 (S.B. </w:t>
      </w:r>
      <w:hyperlink w:docLocation="table" r:id="rId17">
        <w:r>
          <w:rPr>
            <w:rStyle w:val="Hyperlink"/>
          </w:rPr>
          <w:t>2753</w:t>
        </w:r>
      </w:hyperlink>
      <w:r>
        <w:t xml:space="preserve">), Sec. 31(1),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SUBMITTING APPLICATION.  (a)  An application for a late ballot must be submitted in person by the applicant to the early voting clerk at the main early voting polling place.  However, if the early voting ballots voted by mail are processed at a location other than the main early voting polling place, the early voting clerk may require the application to be submitted at that location.</w:t>
      </w:r>
    </w:p>
    <w:p w:rsidR="003F3435" w:rsidRDefault="0032493E">
      <w:pPr>
        <w:spacing w:line="480" w:lineRule="auto"/>
        <w:ind w:firstLine="720"/>
        <w:jc w:val="both"/>
      </w:pPr>
      <w:r>
        <w:t xml:space="preserve">(b)</w:t>
      </w:r>
      <w:r xml:space="preserve">
        <w:t> </w:t>
      </w:r>
      <w:r xml:space="preserve">
        <w:t> </w:t>
      </w:r>
      <w:r>
        <w:t xml:space="preserve">An application may be submitted after the last day of the period for early voting by personal appearance and before the close of business on the day before election day.</w:t>
      </w:r>
    </w:p>
    <w:p w:rsidR="003F3435" w:rsidRDefault="0032493E">
      <w:pPr>
        <w:spacing w:line="480" w:lineRule="auto"/>
        <w:jc w:val="both"/>
      </w:pPr>
      <w:r>
        <w:t xml:space="preserve">Acts 1985, 69th Leg., ch. 211, Sec. 1, eff. Jan. 1, 1986.  Amended by Acts 1991, 72nd Leg., ch. 203, Sec. 2.28;  Acts 1991, 72nd Leg., ch. 554, Sec. 1, eff. Sept. 1, 1991.</w:t>
      </w:r>
    </w:p>
    <w:p w:rsidR="003F3435" w:rsidRDefault="0032493E">
      <w:pPr>
        <w:spacing w:line="480" w:lineRule="auto"/>
        <w:jc w:val="both"/>
      </w:pPr>
      <w:r>
        <w:t xml:space="preserve">Repealed by Acts 2025, 89th Leg., R.S., Ch. 1184 (S.B. </w:t>
      </w:r>
      <w:hyperlink w:docLocation="table" r:id="rId18">
        <w:r>
          <w:rPr>
            <w:rStyle w:val="Hyperlink"/>
          </w:rPr>
          <w:t>2753</w:t>
        </w:r>
      </w:hyperlink>
      <w:r>
        <w:t xml:space="preserve">), Sec. 31(1),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103.004.</w:t>
      </w:r>
      <w:r xml:space="preserve">
        <w:t> </w:t>
      </w:r>
      <w:r xml:space="preserve">
        <w:t> </w:t>
      </w:r>
      <w:r>
        <w:t xml:space="preserve">VOTING PROCEDURE;  PROCESSING RESULTS.  (a)  On submission of an application to the early voting clerk, the clerk shall review the application and verify the applicant's registration status in accordance with the procedure applicable to early voting by mail.</w:t>
      </w:r>
    </w:p>
    <w:p w:rsidR="003F3435" w:rsidRDefault="0032493E">
      <w:pPr>
        <w:spacing w:line="480" w:lineRule="auto"/>
        <w:ind w:firstLine="720"/>
        <w:jc w:val="both"/>
      </w:pPr>
      <w:r>
        <w:t xml:space="preserve">(b)</w:t>
      </w:r>
      <w:r xml:space="preserve">
        <w:t> </w:t>
      </w:r>
      <w:r xml:space="preserve">
        <w:t> </w:t>
      </w:r>
      <w:r>
        <w:t xml:space="preserve">The voting shall be conducted with the balloting materials for early voting by mail.</w:t>
      </w:r>
    </w:p>
    <w:p w:rsidR="003F3435" w:rsidRDefault="0032493E">
      <w:pPr>
        <w:spacing w:line="480" w:lineRule="auto"/>
        <w:ind w:firstLine="720"/>
        <w:jc w:val="both"/>
      </w:pPr>
      <w:r>
        <w:t xml:space="preserve">(c)</w:t>
      </w:r>
      <w:r xml:space="preserve">
        <w:t> </w:t>
      </w:r>
      <w:r xml:space="preserve">
        <w:t> </w:t>
      </w:r>
      <w:r>
        <w:t xml:space="preserve">The voter must mark and seal the ballot in the same manner as if early voting by mail except that the certificate on the carrier envelope need not be completed.</w:t>
      </w:r>
    </w:p>
    <w:p w:rsidR="003F3435" w:rsidRDefault="0032493E">
      <w:pPr>
        <w:spacing w:line="480" w:lineRule="auto"/>
        <w:ind w:firstLine="720"/>
        <w:jc w:val="both"/>
      </w:pPr>
      <w:r>
        <w:t xml:space="preserve">(d)</w:t>
      </w:r>
      <w:r xml:space="preserve">
        <w:t> </w:t>
      </w:r>
      <w:r xml:space="preserve">
        <w:t> </w:t>
      </w:r>
      <w:r>
        <w:t xml:space="preserve">On sealing the carrier envelope, the voter must give it to the clerk, who shall note on the envelope that the ballot is voted under this chapter.</w:t>
      </w:r>
    </w:p>
    <w:p w:rsidR="003F3435" w:rsidRDefault="0032493E">
      <w:pPr>
        <w:spacing w:line="480" w:lineRule="auto"/>
        <w:ind w:firstLine="720"/>
        <w:jc w:val="both"/>
      </w:pPr>
      <w:r>
        <w:t xml:space="preserve">(e)</w:t>
      </w:r>
      <w:r xml:space="preserve">
        <w:t> </w:t>
      </w:r>
      <w:r xml:space="preserve">
        <w:t> </w:t>
      </w:r>
      <w:r>
        <w:t xml:space="preserve">The results shall be processed in accordance with the procedures applicable to processing early voting ballots voted by mail.</w:t>
      </w:r>
    </w:p>
    <w:p w:rsidR="003F3435" w:rsidRDefault="0032493E">
      <w:pPr>
        <w:spacing w:line="480" w:lineRule="auto"/>
        <w:jc w:val="both"/>
      </w:pPr>
      <w:r>
        <w:t xml:space="preserve">Acts 1985, 69th Leg., ch. 211, Sec. 1, eff. Jan. 1, 1986.  Amended by Acts 1991, 72nd Leg., ch. 203, Sec. 2.28;  Acts 1991, 72nd Leg., ch. 554, Sec. 1, eff. Sept. 1, 1991.</w:t>
      </w:r>
    </w:p>
    <w:p w:rsidR="003F3435" w:rsidRDefault="0032493E">
      <w:pPr>
        <w:spacing w:line="480" w:lineRule="auto"/>
        <w:jc w:val="both"/>
      </w:pPr>
      <w:r>
        <w:t xml:space="preserve">Repealed by Acts 2025, 89th Leg., R.S., Ch. 1184 (S.B. </w:t>
      </w:r>
      <w:hyperlink w:docLocation="table" r:id="rId19">
        <w:r>
          <w:rPr>
            <w:rStyle w:val="Hyperlink"/>
          </w:rPr>
          <w:t>2753</w:t>
        </w:r>
      </w:hyperlink>
      <w:r>
        <w:t xml:space="preserve">), Sec. 31(1),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103.005.</w:t>
      </w:r>
      <w:r xml:space="preserve">
        <w:t> </w:t>
      </w:r>
      <w:r xml:space="preserve">
        <w:t> </w:t>
      </w:r>
      <w:r>
        <w:t xml:space="preserve">ENTRY ON EARLY VOTING ROSTER.  The early voting roster must include the name of each person voting a late ballot with a notation indicating that the late ballot was voted under this chapter.</w:t>
      </w:r>
    </w:p>
    <w:p w:rsidR="003F3435" w:rsidRDefault="0032493E">
      <w:pPr>
        <w:spacing w:line="480" w:lineRule="auto"/>
        <w:jc w:val="both"/>
      </w:pPr>
      <w:r>
        <w:t xml:space="preserve">Acts 1985, 69th Leg., ch. 211, Sec. 1, eff. Jan. 1, 1986.  Amended by Acts 1991, 72nd Leg., ch. 203, Sec. 2.28;  Acts 1991, 72nd Leg., ch. 554, Sec. 1, eff. Sept. 1, 1991.</w:t>
      </w:r>
    </w:p>
    <w:p w:rsidR="003F3435" w:rsidRDefault="0032493E">
      <w:pPr>
        <w:spacing w:line="480" w:lineRule="auto"/>
        <w:jc w:val="both"/>
      </w:pPr>
      <w:r>
        <w:t xml:space="preserve">Repealed by Acts 2025, 89th Leg., R.S., Ch. 1184 (S.B. </w:t>
      </w:r>
      <w:hyperlink w:docLocation="table" r:id="rId20">
        <w:r>
          <w:rPr>
            <w:rStyle w:val="Hyperlink"/>
          </w:rPr>
          <w:t>2753</w:t>
        </w:r>
      </w:hyperlink>
      <w:r>
        <w:t xml:space="preserve">), Sec. 31(1),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103.006.</w:t>
      </w:r>
      <w:r xml:space="preserve">
        <w:t> </w:t>
      </w:r>
      <w:r xml:space="preserve">
        <w:t> </w:t>
      </w:r>
      <w:r>
        <w:t xml:space="preserve">ENTRY ON PRECINCT EARLY VOTING LIST.  The precinct early voting list must contain the name of each person who has voted a late ballot as of the time of delivery of the list.</w:t>
      </w:r>
    </w:p>
    <w:p w:rsidR="003F3435" w:rsidRDefault="0032493E">
      <w:pPr>
        <w:spacing w:line="480" w:lineRule="auto"/>
        <w:jc w:val="both"/>
      </w:pPr>
      <w:r>
        <w:t xml:space="preserve">Acts 1985, 69th Leg., ch. 211, Sec. 1, eff. Jan. 1, 1986.  Amended by Acts 1991, 72nd Leg., ch. 203, Sec. 2.28;  Acts 1991, 72nd Leg., ch. 554, Sec. 1, eff. Sept. 1, 1991.</w:t>
      </w:r>
    </w:p>
    <w:p w:rsidR="003F3435" w:rsidRDefault="0032493E">
      <w:pPr>
        <w:spacing w:line="480" w:lineRule="auto"/>
        <w:jc w:val="both"/>
      </w:pPr>
      <w:r>
        <w:t xml:space="preserve">Repealed by Acts 2025, 89th Leg., R.S., Ch. 1184 (S.B. </w:t>
      </w:r>
      <w:hyperlink w:docLocation="table" r:id="rId21">
        <w:r>
          <w:rPr>
            <w:rStyle w:val="Hyperlink"/>
          </w:rPr>
          <w:t>2753</w:t>
        </w:r>
      </w:hyperlink>
      <w:r>
        <w:t xml:space="preserve">), Sec. 31(1),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753F.HTM" TargetMode="External" Id="rId14" /><Relationship Type="http://schemas.openxmlformats.org/officeDocument/2006/relationships/hyperlink" Target="http://capitol.texas.gov/tlodocs/89R/billtext/html/SB02753F.HTM" TargetMode="External" Id="rId15" /><Relationship Type="http://schemas.openxmlformats.org/officeDocument/2006/relationships/hyperlink" Target="http://capitol.texas.gov/tlodocs/89R/billtext/html/SB02753F.HTM" TargetMode="External" Id="rId16" /><Relationship Type="http://schemas.openxmlformats.org/officeDocument/2006/relationships/hyperlink" Target="http://capitol.texas.gov/tlodocs/89R/billtext/html/SB02753F.HTM" TargetMode="External" Id="rId17" /><Relationship Type="http://schemas.openxmlformats.org/officeDocument/2006/relationships/hyperlink" Target="http://capitol.texas.gov/tlodocs/89R/billtext/html/SB02753F.HTM" TargetMode="External" Id="rId18" /><Relationship Type="http://schemas.openxmlformats.org/officeDocument/2006/relationships/hyperlink" Target="http://capitol.texas.gov/tlodocs/89R/billtext/html/SB02753F.HTM" TargetMode="External" Id="rId19" /><Relationship Type="http://schemas.openxmlformats.org/officeDocument/2006/relationships/hyperlink" Target="http://capitol.texas.gov/tlodocs/89R/billtext/html/SB02753F.HTM" TargetMode="External" Id="rId20" /><Relationship Type="http://schemas.openxmlformats.org/officeDocument/2006/relationships/hyperlink" Target="http://capitol.texas.gov/tlodocs/89R/billtext/html/SB0275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