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ELECTION CODE</w:t>
      </w:r>
    </w:p>
    <w:p w:rsidR="003F3435" w:rsidRDefault="0032493E">
      <w:pPr>
        <w:spacing w:line="480" w:lineRule="auto"/>
        <w:jc w:val="center"/>
      </w:pPr>
      <w:r>
        <w:t xml:space="preserve">TITLE 8. VOTING SYSTEMS</w:t>
      </w:r>
    </w:p>
    <w:p w:rsidR="003F3435" w:rsidRDefault="0032493E">
      <w:pPr>
        <w:spacing w:line="480" w:lineRule="auto"/>
        <w:jc w:val="center"/>
      </w:pPr>
      <w:r>
        <w:t xml:space="preserve">CHAPTER 128. COMPUTERIZED VOTING SYSTEMS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128.001.</w:t>
      </w:r>
      <w:r xml:space="preserve">
        <w:t> </w:t>
      </w:r>
      <w:r xml:space="preserve">
        <w:t> </w:t>
      </w:r>
      <w:r>
        <w:t xml:space="preserve">COMPUTERIZED VOTING SYSTEM STANDARDS.  (a)  The secretary of state shall prescribe procedures to allow for the use of a computerized voting system.  The procedures must provide for the use of a computerized voting system with: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multiple voting terminals for the input of vote selections on the ballot presented by a main computer;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main computer to coordinate ballot presentation, vote selection, ballot image storage, and result tabulation.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Chapter </w:t>
      </w:r>
      <w:r>
        <w:t xml:space="preserve">66</w:t>
      </w:r>
      <w:r>
        <w:t xml:space="preserve">, a system under this section may allow for the storage of processed ballot materials in an electronic form on the main computer.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secretary of state may modify existing procedures as necessary to allow the use of a system authorized by this chapter.</w:t>
      </w:r>
    </w:p>
    <w:p w:rsidR="003F3435" w:rsidRDefault="0032493E">
      <w:pPr>
        <w:spacing w:line="480" w:lineRule="auto"/>
        <w:jc w:val="both"/>
      </w:pPr>
      <w:r>
        <w:t xml:space="preserve">Added by Acts 1997, 75th Leg., ch. 1349, Sec. 50, eff. Sept. 1, 1997.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