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FAMILY CODE</w:t>
      </w:r>
    </w:p>
    <w:p w:rsidR="003F3435" w:rsidRDefault="0032493E">
      <w:pPr>
        <w:spacing w:line="480" w:lineRule="auto"/>
        <w:jc w:val="center"/>
      </w:pPr>
      <w:r>
        <w:t xml:space="preserve">TITLE 5. THE PARENT-CHILD RELATIONSHIP AND THE SUIT AFFECTING THE PARENT-CHILD RELATIONSHIP</w:t>
      </w:r>
    </w:p>
    <w:p w:rsidR="003F3435" w:rsidRDefault="0032493E">
      <w:pPr>
        <w:spacing w:line="480" w:lineRule="auto"/>
        <w:jc w:val="center"/>
      </w:pPr>
      <w:r>
        <w:t xml:space="preserve">SUBTITLE A. GENERAL PROVISIONS</w:t>
      </w:r>
    </w:p>
    <w:p w:rsidR="003F3435" w:rsidRDefault="0032493E">
      <w:pPr>
        <w:spacing w:line="480" w:lineRule="auto"/>
        <w:jc w:val="center"/>
      </w:pPr>
      <w:r>
        <w:t xml:space="preserve">CHAPTER 106. COSTS AND ATTORNEY'S FEES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106.001.</w:t>
      </w:r>
      <w:r xml:space="preserve">
        <w:t> </w:t>
      </w:r>
      <w:r xml:space="preserve">
        <w:t> </w:t>
      </w:r>
      <w:r>
        <w:t xml:space="preserve">COSTS.  The court may award costs in a suit or motion under this title and in a habeas corpus proceeding.</w:t>
      </w:r>
    </w:p>
    <w:p w:rsidR="003F3435" w:rsidRDefault="0032493E">
      <w:pPr>
        <w:spacing w:line="480" w:lineRule="auto"/>
        <w:jc w:val="both"/>
      </w:pPr>
      <w:r>
        <w:t xml:space="preserve">Added by Acts 1995, 74th Leg., ch. 20, Sec. 1, eff. April 20, 1995.  Amended by Acts 1997, 75th Leg., ch. 15, Sec. 1, eff. Sept. 1,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106.002.</w:t>
      </w:r>
      <w:r xml:space="preserve">
        <w:t> </w:t>
      </w:r>
      <w:r xml:space="preserve">
        <w:t> </w:t>
      </w:r>
      <w:r>
        <w:t xml:space="preserve">ATTORNEY'S FEES AND EXPENSES.  (a)  In a suit under this title, the court may render judgment for reasonable attorney's fees and expenses and order the judgment and postjudgment interest to be paid directly to an attorney.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judgment for attorney's fees and expenses may be enforced in the attorney's name by any means available for the enforcement of a judgment for debt.</w:t>
      </w:r>
    </w:p>
    <w:p w:rsidR="003F3435" w:rsidRDefault="0032493E">
      <w:pPr>
        <w:spacing w:line="480" w:lineRule="auto"/>
        <w:jc w:val="both"/>
      </w:pPr>
      <w:r>
        <w:t xml:space="preserve">Added by Acts 1995, 74th Leg., ch. 20, Sec. 1, eff. April 20, 1995.  Amended by Acts 1997, 75th Leg., ch. 15, Sec. 2, eff. Sept. 1, 1997;  Acts 2003, 78th Leg., ch. 478, Sec. 1, eff. Sept. 1, 2003.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