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FAMILY CODE</w:t>
      </w:r>
    </w:p>
    <w:p w:rsidR="003F3435" w:rsidRDefault="0032493E">
      <w:pPr>
        <w:spacing w:line="480" w:lineRule="auto"/>
        <w:jc w:val="center"/>
      </w:pPr>
      <w:r>
        <w:t xml:space="preserve">TITLE 4. PROTECTIVE ORDERS AND FAMILY VIOLENCE</w:t>
      </w:r>
    </w:p>
    <w:p w:rsidR="003F3435" w:rsidRDefault="0032493E">
      <w:pPr>
        <w:spacing w:line="480" w:lineRule="auto"/>
        <w:jc w:val="center"/>
      </w:pPr>
      <w:r>
        <w:t xml:space="preserve">SUBTITLE B. PROTECTIVE ORDERS</w:t>
      </w:r>
    </w:p>
    <w:p w:rsidR="003F3435" w:rsidRDefault="0032493E">
      <w:pPr>
        <w:spacing w:line="480" w:lineRule="auto"/>
        <w:jc w:val="center"/>
      </w:pPr>
      <w:r>
        <w:t xml:space="preserve">CHAPTER 83. TEMPORARY EX PARTE ORDERS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83.001.</w:t>
      </w:r>
      <w:r xml:space="preserve">
        <w:t> </w:t>
      </w:r>
      <w:r xml:space="preserve">
        <w:t> </w:t>
      </w:r>
      <w:r>
        <w:t xml:space="preserve">REQUIREMENTS FOR TEMPORARY EX PARTE ORDER.  (a)  If the court finds from the information contained in an application for a protective order that there is a clear and present danger of family violence, the court, without further notice to the individual alleged to have committed family violence and without a hearing, may enter a temporary ex parte order for the protection of the applicant or any other member of the family or household of the applicant.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temporary ex parte order, the court may direct a respondent to do or refrain from doing specified acts.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2001, 77th Leg., ch. 91, Sec. 4,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83.002.</w:t>
      </w:r>
      <w:r xml:space="preserve">
        <w:t> </w:t>
      </w:r>
      <w:r xml:space="preserve">
        <w:t> </w:t>
      </w:r>
      <w:r>
        <w:t xml:space="preserve">DURATION OF ORDER;  EXTENSION.  (a)  A temporary ex parte order is valid for the period specified in the order, not to exceed 20 days.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the request of an applicant or on the court's own motion, a temporary ex parte order may be extended for additional 20-day periods.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83.0025.</w:t>
      </w:r>
      <w:r xml:space="preserve">
        <w:t> </w:t>
      </w:r>
      <w:r xml:space="preserve">
        <w:t> </w:t>
      </w:r>
      <w:r>
        <w:t xml:space="preserve">ENFORCEMENT OF TEMPORARY EX PARTE ORDER.</w:t>
      </w:r>
      <w:r xml:space="preserve">
        <w:t> </w:t>
      </w:r>
      <w:r xml:space="preserve">
        <w:t> </w:t>
      </w:r>
      <w:r>
        <w:t xml:space="preserve">A temporary ex parte order rendered under this chapter is enforceable to the same extent and in the same manner as a final protective order rendered under Chapter </w:t>
      </w:r>
      <w:r>
        <w:t xml:space="preserve">85</w:t>
      </w:r>
      <w:r>
        <w:t xml:space="preserve">. 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481 (H.B. </w:t>
      </w:r>
      <w:hyperlink w:docLocation="table" r:id="rId14">
        <w:r>
          <w:rPr>
            <w:rStyle w:val="Hyperlink"/>
          </w:rPr>
          <w:t>660</w:t>
        </w:r>
      </w:hyperlink>
      <w:r>
        <w:t xml:space="preserve">), Sec. 1, eff. September 1,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83.003.</w:t>
      </w:r>
      <w:r xml:space="preserve">
        <w:t> </w:t>
      </w:r>
      <w:r xml:space="preserve">
        <w:t> </w:t>
      </w:r>
      <w:r>
        <w:t xml:space="preserve">BOND NOT REQUIRED.  The court, at the court's discretion, may dispense with the necessity of a bond for a temporary ex parte order.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83.004.</w:t>
      </w:r>
      <w:r xml:space="preserve">
        <w:t> </w:t>
      </w:r>
      <w:r xml:space="preserve">
        <w:t> </w:t>
      </w:r>
      <w:r>
        <w:t xml:space="preserve">MOTION TO VACATE.  Any individual affected by a temporary ex parte order may file a motion at any time to vacate the order.  On the filing of the motion to vacate, the court shall set a date for hearing the motion as soon as possible.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  Amended by Acts 2001, 77th Leg., ch. 91, Sec. 5, eff. Sept. 1, 2001.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83.006.</w:t>
      </w:r>
      <w:r xml:space="preserve">
        <w:t> </w:t>
      </w:r>
      <w:r xml:space="preserve">
        <w:t> </w:t>
      </w:r>
      <w:r>
        <w:t xml:space="preserve">EXCLUSION OF PARTY FROM RESIDENCE.  (a)  Subject to the limitations of Section </w:t>
      </w:r>
      <w:r>
        <w:t xml:space="preserve">85.021</w:t>
      </w:r>
      <w:r>
        <w:t xml:space="preserve">(2), a person may only be excluded from the occupancy of the person's residence by a temporary ex parte order under this chapter if the applicant: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files a sworn affidavit that provides a detailed description of the facts and circumstances requiring the exclusion of the person from the residence;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appears in person to testify at a temporary ex parte hearing to justify the issuance of the order without notice.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Before the court may render a temporary ex parte order excluding a person from the person's residence, the court must find from the required affidavit and testimony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applicant requesting the excluding order either resides on the premises or has resided there within 30 days before the date the application was filed;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person to be excluded has within the 30 days before the date the application was filed committed family violence against a member of the household;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there is a clear and present danger that the person to be excluded is likely to commit family violence against a member of the household.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court may recess the hearing on a temporary ex parte order to contact the respondent by telephone and provide the respondent the opportunity to be present when the court resumes the hearing.</w:t>
      </w:r>
      <w:r xml:space="preserve">
        <w:t> </w:t>
      </w:r>
      <w:r xml:space="preserve">
        <w:t> </w:t>
      </w:r>
      <w:r>
        <w:t xml:space="preserve">Without regard to whether the respondent is able to be present at the hearing, the court shall resume the hearing before the end of the working day.</w:t>
      </w:r>
    </w:p>
    <w:p w:rsidR="003F3435" w:rsidRDefault="0032493E">
      <w:pPr>
        <w:spacing w:line="480" w:lineRule="auto"/>
        <w:jc w:val="both"/>
      </w:pPr>
      <w:r>
        <w:t xml:space="preserve">Added by Acts 1997, 75th Leg., ch. 34, Sec. 1, eff. May 5, 1997.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2011, 82nd Leg., R.S., Ch. 632 (S.B. </w:t>
      </w:r>
      <w:hyperlink w:docLocation="table" r:id="rId15">
        <w:r>
          <w:rPr>
            <w:rStyle w:val="Hyperlink"/>
          </w:rPr>
          <w:t>819</w:t>
        </w:r>
      </w:hyperlink>
      <w:r>
        <w:t xml:space="preserve">), Sec. 4,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83.007.</w:t>
      </w:r>
      <w:r xml:space="preserve">
        <w:t> </w:t>
      </w:r>
      <w:r xml:space="preserve">
        <w:t> </w:t>
      </w:r>
      <w:r>
        <w:t xml:space="preserve">STANDARD TEMPORARY EX PARTE ORDER FORM.  (a)</w:t>
      </w:r>
      <w:r xml:space="preserve">
        <w:t> </w:t>
      </w:r>
      <w:r xml:space="preserve">
        <w:t> </w:t>
      </w:r>
      <w:r>
        <w:t xml:space="preserve">The court shall use the standardized temporary ex parte order form created by the Office of Court Administration of the Texas Judicial System under Section </w:t>
      </w:r>
      <w:r>
        <w:t xml:space="preserve">72.039</w:t>
      </w:r>
      <w:r>
        <w:t xml:space="preserve">, Government Code, to issue a temporary ex parte order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court's failure to use the standardized temporary ex parte order form as required under Subsection (a) does not affect the validity or enforceability of the temporary ex parte order issued.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1037 (S.B. </w:t>
      </w:r>
      <w:hyperlink w:docLocation="table" r:id="rId16">
        <w:r>
          <w:rPr>
            <w:rStyle w:val="Hyperlink"/>
          </w:rPr>
          <w:t>48</w:t>
        </w:r>
      </w:hyperlink>
      <w:r>
        <w:t xml:space="preserve">), Sec. 6, eff. June 18,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HB00660F.HTM" TargetMode="External" Id="rId14" /><Relationship Type="http://schemas.openxmlformats.org/officeDocument/2006/relationships/hyperlink" Target="http://capitol.texas.gov/tlodocs/82R/billtext/html/SB00819F.HTM" TargetMode="External" Id="rId15" /><Relationship Type="http://schemas.openxmlformats.org/officeDocument/2006/relationships/hyperlink" Target="http://capitol.texas.gov/tlodocs/88R/billtext/html/SB00048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