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FAMILY CODE</w:t>
      </w:r>
    </w:p>
    <w:p w:rsidR="003F3435" w:rsidRDefault="0032493E">
      <w:pPr>
        <w:spacing w:line="480" w:lineRule="auto"/>
        <w:jc w:val="center"/>
      </w:pPr>
      <w:r>
        <w:t xml:space="preserve">TITLE 4. PROTECTIVE ORDERS AND FAMILY VIOLENCE</w:t>
      </w:r>
    </w:p>
    <w:p w:rsidR="003F3435" w:rsidRDefault="0032493E">
      <w:pPr>
        <w:spacing w:line="480" w:lineRule="auto"/>
        <w:jc w:val="center"/>
      </w:pPr>
      <w:r>
        <w:t xml:space="preserve">SUBTITLE B. PROTECTIVE ORDERS</w:t>
      </w:r>
    </w:p>
    <w:p w:rsidR="003F3435" w:rsidRDefault="0032493E">
      <w:pPr>
        <w:spacing w:line="480" w:lineRule="auto"/>
        <w:jc w:val="center"/>
      </w:pPr>
      <w:r>
        <w:t xml:space="preserve">CHAPTER 84. HEARING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84.001.</w:t>
      </w:r>
      <w:r xml:space="preserve">
        <w:t> </w:t>
      </w:r>
      <w:r xml:space="preserve">
        <w:t> </w:t>
      </w:r>
      <w:r>
        <w:t xml:space="preserve">TIME SET FOR HEARING.  (a)  On the filing of an application for a protective order, the court shall set a date and time for the hearing unless a later date is requested by the applicant.  Except as provided by Section </w:t>
      </w:r>
      <w:r>
        <w:t xml:space="preserve">84.002</w:t>
      </w:r>
      <w:r>
        <w:t xml:space="preserve">, the court may not set a date later than the 14th day after the date the application is filed.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court may not delay a hearing on an application in order to consolidate it with a hearing on a subsequently filed application.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84.002.</w:t>
      </w:r>
      <w:r xml:space="preserve">
        <w:t> </w:t>
      </w:r>
      <w:r xml:space="preserve">
        <w:t> </w:t>
      </w:r>
      <w:r>
        <w:t xml:space="preserve">EXTENDED TIME FOR HEARING IN DISTRICT COURT IN CERTAIN COUNTIES.  (a)</w:t>
      </w:r>
      <w:r xml:space="preserve">
        <w:t> </w:t>
      </w:r>
      <w:r xml:space="preserve">
        <w:t> </w:t>
      </w:r>
      <w:r>
        <w:t xml:space="preserve">On the request of the prosecuting attorney in a county with a population of more than 2.5 million or in a county in a judicial district that is composed of more than one county, the district court shall set the hearing on a date and time not later than 20 days after the date the application is filed or 20 days after the date a request is made to reschedule a hearing under Section </w:t>
      </w:r>
      <w:r>
        <w:t xml:space="preserve">84.003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court shall grant the request of the prosecuting attorney for an extended time in which to hold a hearing on a protective order either on a case-by-case basis or for all cases filed under this subtitle.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  Amended by Acts 1997, 75th Leg., ch. 1193, Sec. 12,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2011, 82nd Leg., R.S., Ch. 1163 (H.B. </w:t>
      </w:r>
      <w:hyperlink w:docLocation="table" r:id="rId14">
        <w:r>
          <w:rPr>
            <w:rStyle w:val="Hyperlink"/>
          </w:rPr>
          <w:t>2702</w:t>
        </w:r>
      </w:hyperlink>
      <w:r>
        <w:t xml:space="preserve">), Sec. 17, eff. September 1, 2011.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644 (H.B. </w:t>
      </w:r>
      <w:hyperlink w:docLocation="table" r:id="rId15">
        <w:r>
          <w:rPr>
            <w:rStyle w:val="Hyperlink"/>
          </w:rPr>
          <w:t>4559</w:t>
        </w:r>
      </w:hyperlink>
      <w:r>
        <w:t xml:space="preserve">), Sec. 32,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84.003.</w:t>
      </w:r>
      <w:r xml:space="preserve">
        <w:t> </w:t>
      </w:r>
      <w:r xml:space="preserve">
        <w:t> </w:t>
      </w:r>
      <w:r>
        <w:t xml:space="preserve">HEARING RESCHEDULED FOR FAILURE OF SERVICE.  (a)  If a hearing set under this chapter is not held because of the failure of a respondent to receive service of notice of an application for a protective order, the applicant may request the court to reschedule the hearing.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Except as provided by Section </w:t>
      </w:r>
      <w:r>
        <w:t xml:space="preserve">84.002</w:t>
      </w:r>
      <w:r>
        <w:t xml:space="preserve">, the date for a rescheduled hearing shall be not later than 14 days after the date the request is made.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84.004.</w:t>
      </w:r>
      <w:r xml:space="preserve">
        <w:t> </w:t>
      </w:r>
      <w:r xml:space="preserve">
        <w:t> </w:t>
      </w:r>
      <w:r>
        <w:t xml:space="preserve">HEARING RESCHEDULED FOR INSUFFICIENT NOTICE.  (a)  If a respondent receives service of notice of an application for a protective order within 48 hours before the time set for the hearing, on request by the respondent, the court shall reschedule the hearing for a date not later than 14 days after the date set for the hearing.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respondent is not entitled to additional service for a hearing rescheduled under this section.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84.005.</w:t>
      </w:r>
      <w:r xml:space="preserve">
        <w:t> </w:t>
      </w:r>
      <w:r xml:space="preserve">
        <w:t> </w:t>
      </w:r>
      <w:r>
        <w:t xml:space="preserve">LEGISLATIVE CONTINUANCE.  If a proceeding for which a legislative continuance is sought under Section </w:t>
      </w:r>
      <w:r>
        <w:t xml:space="preserve">30.003</w:t>
      </w:r>
      <w:r>
        <w:t xml:space="preserve">, Civil Practice and Remedies Code, includes an application for a protective order, the continuance is discretionary with the court.</w:t>
      </w:r>
    </w:p>
    <w:p w:rsidR="003F3435" w:rsidRDefault="0032493E">
      <w:pPr>
        <w:spacing w:line="480" w:lineRule="auto"/>
        <w:jc w:val="both"/>
      </w:pPr>
      <w:r>
        <w:t xml:space="preserve">Added by Acts 1999, 76th Leg., ch. 62, Sec. 6.10(a),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84.006.</w:t>
      </w:r>
      <w:r xml:space="preserve">
        <w:t> </w:t>
      </w:r>
      <w:r xml:space="preserve">
        <w:t> </w:t>
      </w:r>
      <w:r>
        <w:t xml:space="preserve">HEARSAY STATEMENT OF CHILD VICTIM OF FAMILY VIOLENCE.</w:t>
      </w:r>
      <w:r xml:space="preserve">
        <w:t> </w:t>
      </w:r>
      <w:r xml:space="preserve">
        <w:t> </w:t>
      </w:r>
      <w:r>
        <w:t xml:space="preserve">In a hearing on an application for a protective order, a statement made by a child 12 years of age or younger that describes alleged family violence against the child is admissible as evidence in the same manner that a child's statement regarding alleged abuse against the child is admissible under Section </w:t>
      </w:r>
      <w:r>
        <w:t xml:space="preserve">104.006</w:t>
      </w:r>
      <w:r>
        <w:t xml:space="preserve"> in a suit affecting the parent-child relationship.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59 (H.B. </w:t>
      </w:r>
      <w:hyperlink w:docLocation="table" r:id="rId16">
        <w:r>
          <w:rPr>
            <w:rStyle w:val="Hyperlink"/>
          </w:rPr>
          <w:t>905</w:t>
        </w:r>
      </w:hyperlink>
      <w:r>
        <w:t xml:space="preserve">), Sec. 1, eff. September 1, 2011.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HB02702F.HTM" TargetMode="External" Id="rId14" /><Relationship Type="http://schemas.openxmlformats.org/officeDocument/2006/relationships/hyperlink" Target="http://capitol.texas.gov/tlodocs/88R/billtext/html/HB04559F.HTM" TargetMode="External" Id="rId15" /><Relationship Type="http://schemas.openxmlformats.org/officeDocument/2006/relationships/hyperlink" Target="http://capitol.texas.gov/tlodocs/82R/billtext/html/HB00905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