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4. PROTECTIVE ORDERS AND FAMILY VIOLENCE</w:t>
      </w:r>
    </w:p>
    <w:p w:rsidR="003F3435" w:rsidRDefault="0032493E">
      <w:pPr>
        <w:spacing w:line="480" w:lineRule="auto"/>
        <w:jc w:val="center"/>
      </w:pPr>
      <w:r>
        <w:t xml:space="preserve">SUBTITLE B. PROTECTIVE ORDERS</w:t>
      </w:r>
    </w:p>
    <w:p w:rsidR="003F3435" w:rsidRDefault="0032493E">
      <w:pPr>
        <w:spacing w:line="480" w:lineRule="auto"/>
        <w:jc w:val="center"/>
      </w:pPr>
      <w:r>
        <w:t xml:space="preserve">CHAPTER 87. MODIFICATION OF PROTECTIVE ORDERS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87.001.</w:t>
      </w:r>
      <w:r xml:space="preserve">
        <w:t> </w:t>
      </w:r>
      <w:r xml:space="preserve">
        <w:t> </w:t>
      </w:r>
      <w:r>
        <w:t xml:space="preserve">MODIFICATION OF PROTECTIVE ORDER.  On the motion of any party, the court, after notice and hearing, may modify an existing protective order to:</w:t>
      </w:r>
    </w:p>
    <w:p w:rsidR="003F3435" w:rsidRDefault="0032493E">
      <w:pPr>
        <w:spacing w:line="480" w:lineRule="auto"/>
        <w:ind w:firstLine="1440"/>
        <w:jc w:val="both"/>
      </w:pPr>
      <w:r>
        <w:t xml:space="preserve">(1)</w:t>
      </w:r>
      <w:r xml:space="preserve">
        <w:t> </w:t>
      </w:r>
      <w:r xml:space="preserve">
        <w:t> </w:t>
      </w:r>
      <w:r>
        <w:t xml:space="preserve">exclude any item included in the order;  or</w:t>
      </w:r>
    </w:p>
    <w:p w:rsidR="003F3435" w:rsidRDefault="0032493E">
      <w:pPr>
        <w:spacing w:line="480" w:lineRule="auto"/>
        <w:ind w:firstLine="1440"/>
        <w:jc w:val="both"/>
      </w:pPr>
      <w:r>
        <w:t xml:space="preserve">(2)</w:t>
      </w:r>
      <w:r xml:space="preserve">
        <w:t> </w:t>
      </w:r>
      <w:r xml:space="preserve">
        <w:t> </w:t>
      </w:r>
      <w:r>
        <w:t xml:space="preserve">include any item that could have been included in the order.</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 87.002.</w:t>
      </w:r>
      <w:r xml:space="preserve">
        <w:t> </w:t>
      </w:r>
      <w:r xml:space="preserve">
        <w:t> </w:t>
      </w:r>
      <w:r>
        <w:t xml:space="preserve">MODIFICATION MAY NOT EXTEND DURATION OF ORDER.</w:t>
      </w:r>
      <w:r xml:space="preserve">
        <w:t> </w:t>
      </w:r>
      <w:r xml:space="preserve">
        <w:t> </w:t>
      </w:r>
      <w:r>
        <w:t xml:space="preserve">A protective order may not be modified to extend the period of the order's validity beyond the second anniversary of the date the original order was rendered or beyond the date the order expires under Section </w:t>
      </w:r>
      <w:r>
        <w:t xml:space="preserve">85.025</w:t>
      </w:r>
      <w:r>
        <w:t xml:space="preserve">(a-1) or (c), whichever date occurs later.</w:t>
      </w:r>
    </w:p>
    <w:p w:rsidR="003F3435" w:rsidRDefault="0032493E">
      <w:pPr>
        <w:spacing w:line="480" w:lineRule="auto"/>
        <w:jc w:val="both"/>
      </w:pPr>
      <w:r>
        <w:t xml:space="preserve">Added by Acts 1997, 75th Leg., ch. 34, Sec. 1, eff. May 5, 1997.  Amended by Acts 1999, 76th Leg., ch. 1160, Sec. 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627 (S.B. </w:t>
      </w:r>
      <w:hyperlink w:docLocation="table" r:id="rId14">
        <w:r>
          <w:rPr>
            <w:rStyle w:val="Hyperlink"/>
          </w:rPr>
          <w:t>789</w:t>
        </w:r>
      </w:hyperlink>
      <w:r>
        <w:t xml:space="preserve">), Sec. 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87.003.</w:t>
      </w:r>
      <w:r xml:space="preserve">
        <w:t> </w:t>
      </w:r>
      <w:r xml:space="preserve">
        <w:t> </w:t>
      </w:r>
      <w:r>
        <w:t xml:space="preserve">NOTIFICATION OF MOTION TO MODIFY.  Notice of a motion to modify a protective order is sufficient if delivery of the motion is attempted on the respondent at the respondent's last known address by registered or certified mail as provided by Rule 21a, Texas Rules of Civil Procedure.</w:t>
      </w:r>
    </w:p>
    <w:p w:rsidR="003F3435" w:rsidRDefault="0032493E">
      <w:pPr>
        <w:spacing w:line="480" w:lineRule="auto"/>
        <w:jc w:val="both"/>
      </w:pPr>
      <w:r>
        <w:t xml:space="preserve">Added by Acts 1997, 75th Leg., ch. 34, Sec. 1, eff. May 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87.004.</w:t>
      </w:r>
      <w:r xml:space="preserve">
        <w:t> </w:t>
      </w:r>
      <w:r xml:space="preserve">
        <w:t> </w:t>
      </w:r>
      <w:r>
        <w:t xml:space="preserve">CHANGE OF ADDRESS OR TELEPHONE NUMBER.  (a)  If a protective order contains the address or telephone number of a person protected by the order, of the place of employment or business of the person, or of the child-care facility or school of a child protected by the order and that information is not confidential under Section </w:t>
      </w:r>
      <w:r>
        <w:t xml:space="preserve">85.007</w:t>
      </w:r>
      <w:r>
        <w:t xml:space="preserve">, the person protected by the order may file a notification of change of address or telephone number with the court that rendered the order to modify the information contained in the order.</w:t>
      </w:r>
    </w:p>
    <w:p w:rsidR="003F3435" w:rsidRDefault="0032493E">
      <w:pPr>
        <w:spacing w:line="480" w:lineRule="auto"/>
        <w:ind w:firstLine="720"/>
        <w:jc w:val="both"/>
      </w:pPr>
      <w:r>
        <w:t xml:space="preserve">(a-1)</w:t>
      </w:r>
      <w:r xml:space="preserve">
        <w:t> </w:t>
      </w:r>
      <w:r xml:space="preserve">
        <w:t> </w:t>
      </w:r>
      <w:r>
        <w:t xml:space="preserve">On request by a person protected by an order, the court shall keep confidential the changed address or telephone number in the notification described by Subsection (a).</w:t>
      </w:r>
      <w:r xml:space="preserve">
        <w:t> </w:t>
      </w:r>
      <w:r xml:space="preserve">
        <w:t> </w:t>
      </w:r>
      <w:r>
        <w:t xml:space="preserve">On granting a request for confidentiality under this subsection, the court shall order the clerk to maintain a confidential record of the information as described by Section </w:t>
      </w:r>
      <w:r>
        <w:t xml:space="preserve">85.007</w:t>
      </w:r>
      <w:r>
        <w:t xml:space="preserve">(b)(2) and exclude that information from the notification.</w:t>
      </w:r>
      <w:r xml:space="preserve">
        <w:t> </w:t>
      </w:r>
      <w:r xml:space="preserve">
        <w:t> </w:t>
      </w:r>
      <w:r>
        <w:t xml:space="preserve">If the applicant seeks to keep confidential the applicant's mailing address, the applicant must:</w:t>
      </w:r>
    </w:p>
    <w:p w:rsidR="003F3435" w:rsidRDefault="0032493E">
      <w:pPr>
        <w:spacing w:line="480" w:lineRule="auto"/>
        <w:ind w:firstLine="1440"/>
        <w:jc w:val="both"/>
      </w:pPr>
      <w:r>
        <w:t xml:space="preserve">(1)</w:t>
      </w:r>
      <w:r xml:space="preserve">
        <w:t> </w:t>
      </w:r>
      <w:r xml:space="preserve">
        <w:t> </w:t>
      </w:r>
      <w:r>
        <w:t xml:space="preserve">disclose the applicant's mailing address and county of residence to the court;</w:t>
      </w:r>
    </w:p>
    <w:p w:rsidR="003F3435" w:rsidRDefault="0032493E">
      <w:pPr>
        <w:spacing w:line="480" w:lineRule="auto"/>
        <w:ind w:firstLine="1440"/>
        <w:jc w:val="both"/>
      </w:pPr>
      <w:r>
        <w:t xml:space="preserve">(2)</w:t>
      </w:r>
      <w:r xml:space="preserve">
        <w:t> </w:t>
      </w:r>
      <w:r xml:space="preserve">
        <w:t> </w:t>
      </w:r>
      <w:r>
        <w:t xml:space="preserve">designate a person to receive on behalf of the applicant any notice or documents filed with the court related to the order; and</w:t>
      </w:r>
    </w:p>
    <w:p w:rsidR="003F3435" w:rsidRDefault="0032493E">
      <w:pPr>
        <w:spacing w:line="480" w:lineRule="auto"/>
        <w:ind w:firstLine="1440"/>
        <w:jc w:val="both"/>
      </w:pPr>
      <w:r>
        <w:t xml:space="preserve">(3)</w:t>
      </w:r>
      <w:r xml:space="preserve">
        <w:t> </w:t>
      </w:r>
      <w:r xml:space="preserve">
        <w:t> </w:t>
      </w:r>
      <w:r>
        <w:t xml:space="preserve">disclose the designated person's mailing address to the court.</w:t>
      </w:r>
    </w:p>
    <w:p w:rsidR="003F3435" w:rsidRDefault="0032493E">
      <w:pPr>
        <w:spacing w:line="480" w:lineRule="auto"/>
        <w:ind w:firstLine="720"/>
        <w:jc w:val="both"/>
      </w:pPr>
      <w:r>
        <w:t xml:space="preserve">(b)</w:t>
      </w:r>
      <w:r xml:space="preserve">
        <w:t> </w:t>
      </w:r>
      <w:r xml:space="preserve">
        <w:t> </w:t>
      </w:r>
      <w:r>
        <w:t xml:space="preserve">The clerk of the court shall attach the notification of change to the protective order and shall deliver a copy of the notification to:</w:t>
      </w:r>
    </w:p>
    <w:p w:rsidR="003F3435" w:rsidRDefault="0032493E">
      <w:pPr>
        <w:spacing w:line="480" w:lineRule="auto"/>
        <w:ind w:firstLine="1440"/>
        <w:jc w:val="both"/>
      </w:pPr>
      <w:r>
        <w:t xml:space="preserve">(1)</w:t>
      </w:r>
      <w:r xml:space="preserve">
        <w:t> </w:t>
      </w:r>
      <w:r xml:space="preserve">
        <w:t> </w:t>
      </w:r>
      <w:r>
        <w:t xml:space="preserve">the respondent by registered or certified mail as provided by Rule 21a, Texas Rules of Civil Procedure; and</w:t>
      </w:r>
    </w:p>
    <w:p w:rsidR="003F3435" w:rsidRDefault="0032493E">
      <w:pPr>
        <w:spacing w:line="480" w:lineRule="auto"/>
        <w:ind w:firstLine="1440"/>
        <w:jc w:val="both"/>
      </w:pPr>
      <w:r>
        <w:t xml:space="preserve">(2)</w:t>
      </w:r>
      <w:r xml:space="preserve">
        <w:t> </w:t>
      </w:r>
      <w:r xml:space="preserve">
        <w:t> </w:t>
      </w:r>
      <w:r>
        <w:t xml:space="preserve">any other person entitled to a copy of the order under Section </w:t>
      </w:r>
      <w:r>
        <w:t xml:space="preserve">85.042</w:t>
      </w:r>
      <w:r>
        <w:t xml:space="preserve">.</w:t>
      </w:r>
    </w:p>
    <w:p w:rsidR="003F3435" w:rsidRDefault="0032493E">
      <w:pPr>
        <w:spacing w:line="480" w:lineRule="auto"/>
        <w:ind w:firstLine="720"/>
        <w:jc w:val="both"/>
      </w:pPr>
      <w:r>
        <w:t xml:space="preserve">(c)</w:t>
      </w:r>
      <w:r xml:space="preserve">
        <w:t> </w:t>
      </w:r>
      <w:r xml:space="preserve">
        <w:t> </w:t>
      </w:r>
      <w:r>
        <w:t xml:space="preserve">The filing of a notification of change of address or telephone number and the attachment of the notification to a protective order does not affect the validity of the order.</w:t>
      </w:r>
    </w:p>
    <w:p w:rsidR="003F3435" w:rsidRDefault="0032493E">
      <w:pPr>
        <w:spacing w:line="480" w:lineRule="auto"/>
        <w:jc w:val="both"/>
      </w:pPr>
      <w:r>
        <w:t xml:space="preserve">Added by Acts 1997, 75th Leg., ch. 1193, Sec. 18,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481 (H.B. </w:t>
      </w:r>
      <w:hyperlink w:docLocation="table" r:id="rId15">
        <w:r>
          <w:rPr>
            <w:rStyle w:val="Hyperlink"/>
          </w:rPr>
          <w:t>660</w:t>
        </w:r>
      </w:hyperlink>
      <w:r>
        <w:t xml:space="preserve">), Sec. 4, eff. September 1, 2023.</w:t>
      </w:r>
    </w:p>
    <w:p w:rsidR="003F3435" w:rsidRDefault="0032493E">
      <w:pPr>
        <w:spacing w:line="480" w:lineRule="auto"/>
        <w:ind w:firstLine="720"/>
        <w:jc w:val="both"/>
      </w:pPr>
      <w:r>
        <w:t xml:space="preserve">Acts 2025, 89th Leg., R.S., Ch. 377 (H.B. </w:t>
      </w:r>
      <w:hyperlink w:docLocation="table" r:id="rId16">
        <w:r>
          <w:rPr>
            <w:rStyle w:val="Hyperlink"/>
          </w:rPr>
          <w:t>793</w:t>
        </w:r>
      </w:hyperlink>
      <w:r>
        <w:t xml:space="preserve">), Sec. 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789F.HTM" TargetMode="External" Id="rId14" /><Relationship Type="http://schemas.openxmlformats.org/officeDocument/2006/relationships/hyperlink" Target="http://capitol.texas.gov/tlodocs/88R/billtext/html/HB00660F.HTM" TargetMode="External" Id="rId15" /><Relationship Type="http://schemas.openxmlformats.org/officeDocument/2006/relationships/hyperlink" Target="http://capitol.texas.gov/tlodocs/89R/billtext/html/HB00793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