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2. FINANCIAL REGULATORY AGENCIES</w:t>
      </w:r>
    </w:p>
    <w:p w:rsidR="003F3435" w:rsidRDefault="0032493E">
      <w:pPr>
        <w:spacing w:line="480" w:lineRule="auto"/>
        <w:jc w:val="center"/>
      </w:pPr>
      <w:r>
        <w:t xml:space="preserve">CHAPTER 13. DEPARTMENT OF SAVINGS AND MORTGAGE LENDING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w:t>
      </w:r>
      <w:r xml:space="preserve">
        <w:t> </w:t>
      </w:r>
      <w:r xml:space="preserve">
        <w:t> </w:t>
      </w:r>
      <w:r>
        <w:t xml:space="preserve">DEFINITIONS.  The definitions provided by Section </w:t>
      </w:r>
      <w:r>
        <w:t xml:space="preserve">31.002</w:t>
      </w:r>
      <w:r>
        <w:t xml:space="preserve"> apply to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13.0015.</w:t>
      </w:r>
      <w:r xml:space="preserve">
        <w:t> </w:t>
      </w:r>
      <w:r xml:space="preserve">
        <w:t> </w:t>
      </w:r>
      <w:r>
        <w:t xml:space="preserve">NAME CHANGES.  (a)  The Savings and Loan Department is renamed the Department of Savings and Mortgage Lending and the savings and loan commissioner is renamed the savings and mortgage lending commissioner.</w:t>
      </w:r>
    </w:p>
    <w:p w:rsidR="003F3435" w:rsidRDefault="0032493E">
      <w:pPr>
        <w:spacing w:line="480" w:lineRule="auto"/>
        <w:ind w:firstLine="720"/>
        <w:jc w:val="both"/>
      </w:pPr>
      <w:r>
        <w:t xml:space="preserve">(b)</w:t>
      </w:r>
      <w:r xml:space="preserve">
        <w:t> </w:t>
      </w:r>
      <w:r xml:space="preserve">
        <w:t> </w:t>
      </w:r>
      <w:r>
        <w:t xml:space="preserve">A reference in a statute or rule to the Savings and Loan Department means the Department of Savings and Mortgage Lending.</w:t>
      </w:r>
    </w:p>
    <w:p w:rsidR="003F3435" w:rsidRDefault="0032493E">
      <w:pPr>
        <w:spacing w:line="480" w:lineRule="auto"/>
        <w:ind w:firstLine="720"/>
        <w:jc w:val="both"/>
      </w:pPr>
      <w:r>
        <w:t xml:space="preserve">(c)</w:t>
      </w:r>
      <w:r xml:space="preserve">
        <w:t> </w:t>
      </w:r>
      <w:r xml:space="preserve">
        <w:t> </w:t>
      </w:r>
      <w:r>
        <w:t xml:space="preserve">A reference in a statute or rule to the savings and loan commissioner means the savings and mortgage lending commissioner.</w:t>
      </w:r>
    </w:p>
    <w:p w:rsidR="003F3435" w:rsidRDefault="0032493E">
      <w:pPr>
        <w:spacing w:line="480" w:lineRule="auto"/>
        <w:jc w:val="both"/>
      </w:pPr>
      <w:r>
        <w:t xml:space="preserve">Added by Acts 2005, 79th Leg., Ch. 1018 (H.B. </w:t>
      </w:r>
      <w:hyperlink w:docLocation="table" r:id="rId14">
        <w:r>
          <w:rPr>
            <w:rStyle w:val="Hyperlink"/>
          </w:rPr>
          <w:t>955</w:t>
        </w:r>
      </w:hyperlink>
      <w:r>
        <w:t xml:space="preserve">), Sec. 3.02, eff. September 1, 2005.</w:t>
      </w:r>
    </w:p>
    <w:p w:rsidR="003F3435" w:rsidRDefault="0032493E">
      <w:pPr>
        <w:spacing w:line="480" w:lineRule="auto"/>
        <w:jc w:val="both"/>
      </w:pPr>
    </w:p>
    <w:p w:rsidR="003F3435" w:rsidRDefault="0032493E">
      <w:pPr>
        <w:spacing w:line="480" w:lineRule="auto"/>
        <w:ind w:firstLine="720"/>
        <w:jc w:val="both"/>
      </w:pPr>
      <w:r>
        <w:t xml:space="preserve">Sec. 13.002.</w:t>
      </w:r>
      <w:r xml:space="preserve">
        <w:t> </w:t>
      </w:r>
      <w:r xml:space="preserve">
        <w:t> </w:t>
      </w:r>
      <w:r>
        <w:t xml:space="preserve">SAVINGS AND MORTGAGE LENDING COMMISSIONER.  (a)</w:t>
      </w:r>
      <w:r xml:space="preserve">
        <w:t> </w:t>
      </w:r>
      <w:r xml:space="preserve">
        <w:t> </w:t>
      </w:r>
      <w:r>
        <w:t xml:space="preserve">The savings and mortgage lending commissioner is the chief executive officer of the Department of Savings and Mortgage Lending.</w:t>
      </w:r>
      <w:r xml:space="preserve">
        <w:t> </w:t>
      </w:r>
      <w:r xml:space="preserve">
        <w:t> </w:t>
      </w:r>
      <w:r>
        <w:t xml:space="preserve">The finance commission shall appoint the savings and mortgage lending commissioner.</w:t>
      </w:r>
      <w:r xml:space="preserve">
        <w:t> </w:t>
      </w:r>
      <w:r xml:space="preserve">
        <w:t> </w:t>
      </w:r>
      <w:r>
        <w:t xml:space="preserve">The savings and mortgage lending commissioner serves at the will of the finance commission and is subject to the finance commission's orders and direction.</w:t>
      </w:r>
    </w:p>
    <w:p w:rsidR="003F3435" w:rsidRDefault="0032493E">
      <w:pPr>
        <w:spacing w:line="480" w:lineRule="auto"/>
        <w:ind w:firstLine="720"/>
        <w:jc w:val="both"/>
      </w:pPr>
      <w:r>
        <w:t xml:space="preserve">(b)</w:t>
      </w:r>
      <w:r xml:space="preserve">
        <w:t> </w:t>
      </w:r>
      <w:r xml:space="preserve">
        <w:t> </w:t>
      </w:r>
      <w:r>
        <w:t xml:space="preserve">The savings and mortgage lending commissioner must have not less than five years' experience in the executive management of a savings association or savings bank or in savings association or savings bank supervision during the 10 years preceding the commissioner's appointment.</w:t>
      </w:r>
    </w:p>
    <w:p w:rsidR="003F3435" w:rsidRDefault="0032493E">
      <w:pPr>
        <w:spacing w:line="480" w:lineRule="auto"/>
        <w:ind w:firstLine="720"/>
        <w:jc w:val="both"/>
      </w:pPr>
      <w:r>
        <w:t xml:space="preserve">(c)</w:t>
      </w:r>
      <w:r xml:space="preserve">
        <w:t> </w:t>
      </w:r>
      <w:r xml:space="preserve">
        <w:t> </w:t>
      </w:r>
      <w:r>
        <w:t xml:space="preserve">The finance commission shall set the compensation of the savings and mortgage lending commissioner.</w:t>
      </w:r>
      <w:r xml:space="preserve">
        <w:t> </w:t>
      </w:r>
      <w:r xml:space="preserve">
        <w:t> </w:t>
      </w:r>
      <w:r>
        <w:t xml:space="preserve">The compensation shall be paid from money of the Department of Savings and Mortgage Lending.</w:t>
      </w:r>
    </w:p>
    <w:p w:rsidR="003F3435" w:rsidRDefault="0032493E">
      <w:pPr>
        <w:spacing w:line="480" w:lineRule="auto"/>
        <w:jc w:val="both"/>
      </w:pPr>
      <w:r>
        <w:t xml:space="preserve">Acts 1997, 75th Leg., ch. 1008, Sec. 1, eff. Sept. 1, 1997.  Amended by Acts 2001, 77th Leg., ch. 867, Sec. 15,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5">
        <w:r>
          <w:rPr>
            <w:rStyle w:val="Hyperlink"/>
          </w:rPr>
          <w:t>3167</w:t>
        </w:r>
      </w:hyperlink>
      <w:r>
        <w:t xml:space="preserve">), Sec. 6.013, eff. September 1, 2007.</w:t>
      </w:r>
    </w:p>
    <w:p w:rsidR="003F3435" w:rsidRDefault="0032493E">
      <w:pPr>
        <w:spacing w:line="480" w:lineRule="auto"/>
        <w:ind w:firstLine="720"/>
        <w:jc w:val="both"/>
      </w:pPr>
      <w:r>
        <w:t xml:space="preserve">Acts 2013, 83rd Leg., R.S., Ch. 464 (S.B. </w:t>
      </w:r>
      <w:hyperlink w:docLocation="table" r:id="rId16">
        <w:r>
          <w:rPr>
            <w:rStyle w:val="Hyperlink"/>
          </w:rPr>
          <w:t>1008</w:t>
        </w:r>
      </w:hyperlink>
      <w:r>
        <w:t xml:space="preserve">), Sec. 1, eff. September 1, 2013.</w:t>
      </w:r>
    </w:p>
    <w:p w:rsidR="003F3435" w:rsidRDefault="0032493E">
      <w:pPr>
        <w:spacing w:line="480" w:lineRule="auto"/>
        <w:ind w:firstLine="720"/>
        <w:jc w:val="both"/>
      </w:pPr>
      <w:r>
        <w:t xml:space="preserve">Acts 2015, 84th Leg., R.S., Ch. 367 (H.B. </w:t>
      </w:r>
      <w:hyperlink w:docLocation="table" r:id="rId17">
        <w:r>
          <w:rPr>
            <w:rStyle w:val="Hyperlink"/>
          </w:rPr>
          <w:t>3536</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13.003.</w:t>
      </w:r>
      <w:r xml:space="preserve">
        <w:t> </w:t>
      </w:r>
      <w:r xml:space="preserve">
        <w:t> </w:t>
      </w:r>
      <w:r>
        <w:t xml:space="preserve">DEPUTY COMMISSIONERS.  (a)  The savings and mortgage lending commissioner shall appoint one or more deputy savings and mortgage lending commissioners.</w:t>
      </w:r>
    </w:p>
    <w:p w:rsidR="003F3435" w:rsidRDefault="0032493E">
      <w:pPr>
        <w:spacing w:line="480" w:lineRule="auto"/>
        <w:ind w:firstLine="720"/>
        <w:jc w:val="both"/>
      </w:pPr>
      <w:r>
        <w:t xml:space="preserve">(b)</w:t>
      </w:r>
      <w:r xml:space="preserve">
        <w:t> </w:t>
      </w:r>
      <w:r xml:space="preserve">
        <w:t> </w:t>
      </w:r>
      <w:r>
        <w:t xml:space="preserve">One deputy savings and mortgage lending commissioner must have the qualifications required of the savings and mortgage lending commissioner.</w:t>
      </w:r>
      <w:r xml:space="preserve">
        <w:t> </w:t>
      </w:r>
      <w:r xml:space="preserve">
        <w:t> </w:t>
      </w:r>
      <w:r>
        <w:t xml:space="preserve">During the savings and mortgage lending commissioner's absence or inability to serve, that deputy savings and mortgage lending commissioner has the powers and shall perform the duties of the savings and mortgage lending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8">
        <w:r>
          <w:rPr>
            <w:rStyle w:val="Hyperlink"/>
          </w:rPr>
          <w:t>3167</w:t>
        </w:r>
      </w:hyperlink>
      <w:r>
        <w:t xml:space="preserve">), Sec. 6.014, eff. September 1, 2007.</w:t>
      </w:r>
    </w:p>
    <w:p w:rsidR="003F3435" w:rsidRDefault="0032493E">
      <w:pPr>
        <w:spacing w:line="480" w:lineRule="auto"/>
        <w:jc w:val="both"/>
      </w:pPr>
    </w:p>
    <w:p w:rsidR="003F3435" w:rsidRDefault="0032493E">
      <w:pPr>
        <w:spacing w:line="480" w:lineRule="auto"/>
        <w:ind w:firstLine="720"/>
        <w:jc w:val="both"/>
      </w:pPr>
      <w:r>
        <w:t xml:space="preserve">Sec. 13.004.</w:t>
      </w:r>
      <w:r xml:space="preserve">
        <w:t> </w:t>
      </w:r>
      <w:r xml:space="preserve">
        <w:t> </w:t>
      </w:r>
      <w:r>
        <w:t xml:space="preserve">EXAMINERS.  The savings and mortgage lending commissioner shall appoint savings association and savings bank examiners.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9">
        <w:r>
          <w:rPr>
            <w:rStyle w:val="Hyperlink"/>
          </w:rPr>
          <w:t>3167</w:t>
        </w:r>
      </w:hyperlink>
      <w:r>
        <w:t xml:space="preserve">), Sec. 6.015, eff. September 1, 2007.</w:t>
      </w:r>
    </w:p>
    <w:p w:rsidR="003F3435" w:rsidRDefault="0032493E">
      <w:pPr>
        <w:spacing w:line="480" w:lineRule="auto"/>
        <w:jc w:val="both"/>
      </w:pPr>
    </w:p>
    <w:p w:rsidR="003F3435" w:rsidRDefault="0032493E">
      <w:pPr>
        <w:spacing w:line="480" w:lineRule="auto"/>
        <w:ind w:firstLine="720"/>
        <w:jc w:val="both"/>
      </w:pPr>
      <w:r>
        <w:t xml:space="preserve">Sec. 13.006.</w:t>
      </w:r>
      <w:r xml:space="preserve">
        <w:t> </w:t>
      </w:r>
      <w:r xml:space="preserve">
        <w:t> </w:t>
      </w:r>
      <w:r>
        <w:t xml:space="preserve">OATH OF OFFICE.  Before assuming the duties of office, each deputy savings and mortgage lending commissioner, examiner, assistant examiner, conservator, supervisor, and special agent and each other officer or employee specified by the savings and mortgage lending commissioner must take an oath of office to discharge faithfully the duties assigned and uphold the constitution and laws of this state and the United States.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0">
        <w:r>
          <w:rPr>
            <w:rStyle w:val="Hyperlink"/>
          </w:rPr>
          <w:t>3167</w:t>
        </w:r>
      </w:hyperlink>
      <w:r>
        <w:t xml:space="preserve">), Sec. 6.017, eff. September 1, 2007.</w:t>
      </w:r>
    </w:p>
    <w:p w:rsidR="003F3435" w:rsidRDefault="0032493E">
      <w:pPr>
        <w:spacing w:line="480" w:lineRule="auto"/>
        <w:jc w:val="both"/>
      </w:pPr>
    </w:p>
    <w:p w:rsidR="003F3435" w:rsidRDefault="0032493E">
      <w:pPr>
        <w:spacing w:line="480" w:lineRule="auto"/>
        <w:ind w:firstLine="720"/>
        <w:jc w:val="both"/>
      </w:pPr>
      <w:r>
        <w:t xml:space="preserve">Sec. 13.007.</w:t>
      </w:r>
      <w:r xml:space="preserve">
        <w:t> </w:t>
      </w:r>
      <w:r xml:space="preserve">
        <w:t> </w:t>
      </w:r>
      <w:r>
        <w:t xml:space="preserve">GENERAL POWERS AND DUTIES OF COMMISSIONER.  The savings and mortgage lending commissioner shall:</w:t>
      </w:r>
    </w:p>
    <w:p w:rsidR="003F3435" w:rsidRDefault="0032493E">
      <w:pPr>
        <w:spacing w:line="480" w:lineRule="auto"/>
        <w:ind w:firstLine="1440"/>
        <w:jc w:val="both"/>
      </w:pPr>
      <w:r>
        <w:t xml:space="preserve">(1)</w:t>
      </w:r>
      <w:r xml:space="preserve">
        <w:t> </w:t>
      </w:r>
      <w:r xml:space="preserve">
        <w:t> </w:t>
      </w:r>
      <w:r>
        <w:t xml:space="preserve">supervise and regulate the organization, operation, and liquidation of state savings associations, as provided by Subtitle B, Title 3, and state savings banks, as provided by Subtitle C, Title 3; and</w:t>
      </w:r>
    </w:p>
    <w:p w:rsidR="003F3435" w:rsidRDefault="0032493E">
      <w:pPr>
        <w:spacing w:line="480" w:lineRule="auto"/>
        <w:ind w:firstLine="1440"/>
        <w:jc w:val="both"/>
      </w:pPr>
      <w:r>
        <w:t xml:space="preserve">(2)</w:t>
      </w:r>
      <w:r xml:space="preserve">
        <w:t> </w:t>
      </w:r>
      <w:r xml:space="preserve">
        <w:t> </w:t>
      </w:r>
      <w:r>
        <w:t xml:space="preserve">enforce those subtitles personally or through a deputy savings and mortgage lending commissioner, examiner, supervisor, conservator, or other agent.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1">
        <w:r>
          <w:rPr>
            <w:rStyle w:val="Hyperlink"/>
          </w:rPr>
          <w:t>3167</w:t>
        </w:r>
      </w:hyperlink>
      <w:r>
        <w:t xml:space="preserve">), Sec. 6.018,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13.009.</w:t>
      </w:r>
      <w:r xml:space="preserve">
        <w:t> </w:t>
      </w:r>
      <w:r xml:space="preserve">
        <w:t> </w:t>
      </w:r>
      <w:r>
        <w:t xml:space="preserve">CONFLICTS OF LAW.  If this chapter conflicts with Subtitle B or C, Title 3, this chapter controls.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13.010.</w:t>
      </w:r>
      <w:r xml:space="preserve">
        <w:t> </w:t>
      </w:r>
      <w:r xml:space="preserve">
        <w:t> </w:t>
      </w:r>
      <w:r>
        <w:t xml:space="preserve">CONFLICTS OF INTEREST.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Department of Savings and Mortgage Lending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a field regulated by the Department of Savings and Mortgage Lending;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a field regulated by the Department of Savings and Mortgage Lending.</w:t>
      </w:r>
    </w:p>
    <w:p w:rsidR="003F3435" w:rsidRDefault="0032493E">
      <w:pPr>
        <w:spacing w:line="480" w:lineRule="auto"/>
        <w:ind w:firstLine="720"/>
        <w:jc w:val="both"/>
      </w:pPr>
      <w:r>
        <w:t xml:space="preserve">(c)</w:t>
      </w:r>
      <w:r xml:space="preserve">
        <w:t> </w:t>
      </w:r>
      <w:r xml:space="preserve">
        <w:t> </w:t>
      </w:r>
      <w:r>
        <w:t xml:space="preserve">A person may not act as the general counsel to the Department of Savings and Mortgage Lending if the person is required to register as a lobbyist under Chapter </w:t>
      </w:r>
      <w:r>
        <w:t xml:space="preserve">305</w:t>
      </w:r>
      <w:r>
        <w:t xml:space="preserve">, Government Code, because of the person's activities for compensation on behalf of a profession related to the operation of the Department of Savings and Mortgage Lending.</w:t>
      </w:r>
    </w:p>
    <w:p w:rsidR="003F3435" w:rsidRDefault="0032493E">
      <w:pPr>
        <w:spacing w:line="480" w:lineRule="auto"/>
        <w:ind w:firstLine="720"/>
        <w:jc w:val="both"/>
      </w:pPr>
      <w:r>
        <w:t xml:space="preserve">(d)</w:t>
      </w:r>
      <w:r xml:space="preserve">
        <w:t> </w:t>
      </w:r>
      <w:r xml:space="preserve">
        <w:t> </w:t>
      </w:r>
      <w:r>
        <w:t xml:space="preserve">Before the 11th day after the date on which an employee begins employment with the Department of Savings and Mortgage Lending, the employee shall read the conflict-of-interest statutes applicable to employees of the Department of Savings and Mortgage Lending and sign a notarized affidavit stating that the employee has read those statutes.</w:t>
      </w:r>
    </w:p>
    <w:p w:rsidR="003F3435" w:rsidRDefault="0032493E">
      <w:pPr>
        <w:spacing w:line="480" w:lineRule="auto"/>
        <w:jc w:val="both"/>
      </w:pPr>
      <w:r>
        <w:t xml:space="preserve">Acts 1997, 75th Leg., ch. 1008, Sec. 1, eff. Sept. 1, 1997.  Amended by Acts 2001, 77th Leg., ch. 337,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2">
        <w:r>
          <w:rPr>
            <w:rStyle w:val="Hyperlink"/>
          </w:rPr>
          <w:t>3167</w:t>
        </w:r>
      </w:hyperlink>
      <w:r>
        <w:t xml:space="preserve">), Sec. 6.020,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13.011.</w:t>
      </w:r>
      <w:r xml:space="preserve">
        <w:t> </w:t>
      </w:r>
      <w:r xml:space="preserve">
        <w:t> </w:t>
      </w:r>
      <w:r>
        <w:t xml:space="preserve">CONSUMER INFORMATION AND COMPLAINTS.</w:t>
      </w:r>
    </w:p>
    <w:p w:rsidR="003F3435" w:rsidRDefault="0032493E">
      <w:pPr>
        <w:spacing w:line="480" w:lineRule="auto"/>
        <w:ind w:firstLine="720"/>
        <w:jc w:val="both"/>
      </w:pPr>
      <w:r>
        <w:t xml:space="preserve">(a)</w:t>
      </w:r>
      <w:r xml:space="preserve">
        <w:t> </w:t>
      </w:r>
      <w:r xml:space="preserve">
        <w:t> </w:t>
      </w:r>
      <w:r>
        <w:t xml:space="preserve">The Department of Savings and Mortgage Lending shall maintain a system to promptly and efficiently act on complaints filed with that department.</w:t>
      </w:r>
      <w:r xml:space="preserve">
        <w:t> </w:t>
      </w:r>
      <w:r xml:space="preserve">
        <w:t> </w:t>
      </w:r>
      <w:r>
        <w:t xml:space="preserve">The Department of Savings and Mortgage Lending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Department of Savings and Mortgage Lending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Department of Savings and Mortgage Lending shall periodically notify the complaint parties of the status of the complaint until final disposition.</w:t>
      </w:r>
    </w:p>
    <w:p w:rsidR="003F3435" w:rsidRDefault="0032493E">
      <w:pPr>
        <w:spacing w:line="480" w:lineRule="auto"/>
        <w:ind w:firstLine="720"/>
        <w:jc w:val="both"/>
      </w:pPr>
      <w:r>
        <w:t xml:space="preserve">(d)</w:t>
      </w:r>
      <w:r xml:space="preserve">
        <w:t> </w:t>
      </w:r>
      <w:r xml:space="preserve">
        <w:t> </w:t>
      </w:r>
      <w:r>
        <w:t xml:space="preserve">Repealed by Acts 2019, 86th Leg., R.S., Ch. 20 (S.B. </w:t>
      </w:r>
      <w:hyperlink w:docLocation="table" r:id="rId23">
        <w:r>
          <w:rPr>
            <w:rStyle w:val="Hyperlink"/>
          </w:rPr>
          <w:t>614</w:t>
        </w:r>
      </w:hyperlink>
      <w:r>
        <w:t xml:space="preserve">), Sec. 47(1), eff. September 1, 2019.</w:t>
      </w:r>
    </w:p>
    <w:p w:rsidR="003F3435" w:rsidRDefault="0032493E">
      <w:pPr>
        <w:spacing w:line="480" w:lineRule="auto"/>
        <w:ind w:firstLine="720"/>
        <w:jc w:val="both"/>
      </w:pPr>
      <w:r>
        <w:t xml:space="preserve">(e)</w:t>
      </w:r>
      <w:r xml:space="preserve">
        <w:t> </w:t>
      </w:r>
      <w:r xml:space="preserve">
        <w:t> </w:t>
      </w:r>
      <w:r>
        <w:t xml:space="preserve">Repealed by Acts 2019, 86th Leg., R.S., Ch. 20 (S.B. </w:t>
      </w:r>
      <w:hyperlink w:docLocation="table" r:id="rId24">
        <w:r>
          <w:rPr>
            <w:rStyle w:val="Hyperlink"/>
          </w:rPr>
          <w:t>614</w:t>
        </w:r>
      </w:hyperlink>
      <w:r>
        <w:t xml:space="preserve">), Sec. 47(1), eff. September 1, 2019.</w:t>
      </w:r>
    </w:p>
    <w:p w:rsidR="003F3435" w:rsidRDefault="0032493E">
      <w:pPr>
        <w:spacing w:line="480" w:lineRule="auto"/>
        <w:jc w:val="both"/>
      </w:pPr>
      <w:r>
        <w:t xml:space="preserve">Acts 1997, 75th Leg., ch. 1008, Sec. 1, eff. Sept. 1, 1997.  Amended by Acts 2001, 77th Leg., ch. 337,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5">
        <w:r>
          <w:rPr>
            <w:rStyle w:val="Hyperlink"/>
          </w:rPr>
          <w:t>3167</w:t>
        </w:r>
      </w:hyperlink>
      <w:r>
        <w:t xml:space="preserve">), Sec. 6.021, eff. September 1, 2007.</w:t>
      </w:r>
    </w:p>
    <w:p w:rsidR="003F3435" w:rsidRDefault="0032493E">
      <w:pPr>
        <w:spacing w:line="480" w:lineRule="auto"/>
        <w:ind w:firstLine="720"/>
        <w:jc w:val="both"/>
      </w:pPr>
      <w:r>
        <w:t xml:space="preserve">Acts 2019, 86th Leg., R.S., Ch. 20 (S.B. </w:t>
      </w:r>
      <w:hyperlink w:docLocation="table" r:id="rId26">
        <w:r>
          <w:rPr>
            <w:rStyle w:val="Hyperlink"/>
          </w:rPr>
          <w:t>614</w:t>
        </w:r>
      </w:hyperlink>
      <w:r>
        <w:t xml:space="preserve">), Sec. 8, eff. September 1, 2019.</w:t>
      </w:r>
    </w:p>
    <w:p w:rsidR="003F3435" w:rsidRDefault="0032493E">
      <w:pPr>
        <w:spacing w:line="480" w:lineRule="auto"/>
        <w:ind w:firstLine="720"/>
        <w:jc w:val="both"/>
      </w:pPr>
      <w:r>
        <w:t xml:space="preserve">Acts 2019, 86th Leg., R.S., Ch. 20 (S.B. </w:t>
      </w:r>
      <w:hyperlink w:docLocation="table" r:id="rId27">
        <w:r>
          <w:rPr>
            <w:rStyle w:val="Hyperlink"/>
          </w:rPr>
          <w:t>614</w:t>
        </w:r>
      </w:hyperlink>
      <w:r>
        <w:t xml:space="preserve">), Sec. 47(1), eff. September 1, 2019.</w:t>
      </w:r>
    </w:p>
    <w:p w:rsidR="003F3435" w:rsidRDefault="0032493E">
      <w:pPr>
        <w:spacing w:line="480" w:lineRule="auto"/>
        <w:jc w:val="both"/>
      </w:pPr>
    </w:p>
    <w:p w:rsidR="003F3435" w:rsidRDefault="0032493E">
      <w:pPr>
        <w:spacing w:line="480" w:lineRule="auto"/>
        <w:ind w:firstLine="720"/>
        <w:jc w:val="both"/>
      </w:pPr>
      <w:r>
        <w:t xml:space="preserve">Sec. 13.012.</w:t>
      </w:r>
      <w:r xml:space="preserve">
        <w:t> </w:t>
      </w:r>
      <w:r xml:space="preserve">
        <w:t> </w:t>
      </w:r>
      <w:r>
        <w:t xml:space="preserve">SUNSET PROVISION.</w:t>
      </w:r>
      <w:r xml:space="preserve">
        <w:t> </w:t>
      </w:r>
      <w:r xml:space="preserve">
        <w:t> </w:t>
      </w:r>
      <w:r>
        <w:t xml:space="preserve">The office of savings and mortgage lending commissioner and the Department of Savings and Mortgage Lending are subject to Chapter </w:t>
      </w:r>
      <w:r>
        <w:t xml:space="preserve">325</w:t>
      </w:r>
      <w:r>
        <w:t xml:space="preserve">, Government Code (Texas Sunset Act).</w:t>
      </w:r>
      <w:r xml:space="preserve">
        <w:t> </w:t>
      </w:r>
      <w:r xml:space="preserve">
        <w:t> </w:t>
      </w:r>
      <w:r>
        <w:t xml:space="preserve">Unless continued in existence as provided by that chapter, the office and department are abolished September 1, 2031.</w:t>
      </w:r>
    </w:p>
    <w:p w:rsidR="003F3435" w:rsidRDefault="0032493E">
      <w:pPr>
        <w:spacing w:line="480" w:lineRule="auto"/>
        <w:jc w:val="both"/>
      </w:pPr>
      <w:r>
        <w:t xml:space="preserve">Acts 1997, 75th Leg., ch. 1008, Sec. 1, eff. Sept. 1, 1997.  Amended by Acts 2001, 77th Leg., ch. 337,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8">
        <w:r>
          <w:rPr>
            <w:rStyle w:val="Hyperlink"/>
          </w:rPr>
          <w:t>3167</w:t>
        </w:r>
      </w:hyperlink>
      <w:r>
        <w:t xml:space="preserve">), Sec. 6.022, eff. September 1, 2007.</w:t>
      </w:r>
    </w:p>
    <w:p w:rsidR="003F3435" w:rsidRDefault="0032493E">
      <w:pPr>
        <w:spacing w:line="480" w:lineRule="auto"/>
        <w:ind w:firstLine="720"/>
        <w:jc w:val="both"/>
      </w:pPr>
      <w:r>
        <w:t xml:space="preserve">Acts 2011, 82nd Leg., R.S., Ch. 1232 (S.B. </w:t>
      </w:r>
      <w:hyperlink w:docLocation="table" r:id="rId29">
        <w:r>
          <w:rPr>
            <w:rStyle w:val="Hyperlink"/>
          </w:rPr>
          <w:t>652</w:t>
        </w:r>
      </w:hyperlink>
      <w:r>
        <w:t xml:space="preserve">), Sec. 2.04, eff. June 17, 2011.</w:t>
      </w:r>
    </w:p>
    <w:p w:rsidR="003F3435" w:rsidRDefault="0032493E">
      <w:pPr>
        <w:spacing w:line="480" w:lineRule="auto"/>
        <w:ind w:firstLine="720"/>
        <w:jc w:val="both"/>
      </w:pPr>
      <w:r>
        <w:t xml:space="preserve">Acts 2013, 83rd Leg., R.S., Ch. 1279 (H.B. </w:t>
      </w:r>
      <w:hyperlink w:docLocation="table" r:id="rId30">
        <w:r>
          <w:rPr>
            <w:rStyle w:val="Hyperlink"/>
          </w:rPr>
          <w:t>1675</w:t>
        </w:r>
      </w:hyperlink>
      <w:r>
        <w:t xml:space="preserve">), Sec. 3.04, eff. June 14, 2013.</w:t>
      </w:r>
    </w:p>
    <w:p w:rsidR="003F3435" w:rsidRDefault="0032493E">
      <w:pPr>
        <w:spacing w:line="480" w:lineRule="auto"/>
        <w:ind w:firstLine="720"/>
        <w:jc w:val="both"/>
      </w:pPr>
      <w:r>
        <w:t xml:space="preserve">Acts 2019, 86th Leg., R.S., Ch. 20 (S.B. </w:t>
      </w:r>
      <w:hyperlink w:docLocation="table" r:id="rId31">
        <w:r>
          <w:rPr>
            <w:rStyle w:val="Hyperlink"/>
          </w:rPr>
          <w:t>614</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13.013.</w:t>
      </w:r>
      <w:r xml:space="preserve">
        <w:t> </w:t>
      </w:r>
      <w:r xml:space="preserve">
        <w:t> </w:t>
      </w:r>
      <w:r>
        <w:t xml:space="preserve">STANDARDS OF CONDUCT.  The savings and mortgage lending commissioner or the savings and mortgage lending commissioner's designee shall provide to agency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2001, 77th Leg., ch. 337,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2">
        <w:r>
          <w:rPr>
            <w:rStyle w:val="Hyperlink"/>
          </w:rPr>
          <w:t>3167</w:t>
        </w:r>
      </w:hyperlink>
      <w:r>
        <w:t xml:space="preserve">), Sec. 6.023,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13.014.</w:t>
      </w:r>
      <w:r xml:space="preserve">
        <w:t> </w:t>
      </w:r>
      <w:r xml:space="preserve">
        <w:t> </w:t>
      </w:r>
      <w:r>
        <w:t xml:space="preserve">EQUAL EMPLOYMENT OPPORTUNITY POLICY.  (a)  The savings and mortgage lending commissioner or the savings and mortgage lending commissioner's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Department of Savings and Mortgage Lending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Department of Savings and Mortgage Lending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2001, 77th Leg., ch. 337,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3">
        <w:r>
          <w:rPr>
            <w:rStyle w:val="Hyperlink"/>
          </w:rPr>
          <w:t>3167</w:t>
        </w:r>
      </w:hyperlink>
      <w:r>
        <w:t xml:space="preserve">), Sec. 6.024, eff. September 1, 2007.</w:t>
      </w:r>
    </w:p>
    <w:p w:rsidR="003F3435" w:rsidRDefault="0032493E">
      <w:pPr>
        <w:spacing w:line="480" w:lineRule="auto"/>
        <w:jc w:val="both"/>
      </w:pPr>
    </w:p>
    <w:p w:rsidR="003F3435" w:rsidRDefault="0032493E">
      <w:pPr>
        <w:spacing w:line="480" w:lineRule="auto"/>
        <w:ind w:firstLine="720"/>
        <w:jc w:val="both"/>
      </w:pPr>
      <w:r>
        <w:t xml:space="preserve">Sec. 13.016.</w:t>
      </w:r>
      <w:r xml:space="preserve">
        <w:t> </w:t>
      </w:r>
      <w:r xml:space="preserve">
        <w:t> </w:t>
      </w:r>
      <w:r>
        <w:t xml:space="preserve">RECOVERY FUND.  (a)</w:t>
      </w:r>
      <w:r xml:space="preserve">
        <w:t> </w:t>
      </w:r>
      <w:r xml:space="preserve">
        <w:t> </w:t>
      </w:r>
      <w:r>
        <w:t xml:space="preserve">Except as provided by Subchapter </w:t>
      </w:r>
      <w:r>
        <w:t xml:space="preserve">G</w:t>
      </w:r>
      <w:r>
        <w:t xml:space="preserve">, Chapter </w:t>
      </w:r>
      <w:r>
        <w:t xml:space="preserve">156</w:t>
      </w:r>
      <w:r>
        <w:t xml:space="preserve">, the savings and mortgage lending commissioner shall establish, administer, and maintain one recovery fund for the purposes of Chapters </w:t>
      </w:r>
      <w:r>
        <w:t xml:space="preserve">156</w:t>
      </w:r>
      <w:r>
        <w:t xml:space="preserve"> and </w:t>
      </w:r>
      <w:r>
        <w:t xml:space="preserve">157</w:t>
      </w:r>
      <w:r>
        <w:t xml:space="preserve">.</w:t>
      </w:r>
      <w:r xml:space="preserve">
        <w:t> </w:t>
      </w:r>
      <w:r xml:space="preserve">
        <w:t> </w:t>
      </w:r>
      <w:r>
        <w:t xml:space="preserve">The recovery fund shall be administered and maintained under Subchapter </w:t>
      </w:r>
      <w:r>
        <w:t xml:space="preserve">F</w:t>
      </w:r>
      <w:r>
        <w:t xml:space="preserve">, Chapter </w:t>
      </w:r>
      <w:r>
        <w:t xml:space="preserve">156</w:t>
      </w:r>
      <w:r>
        <w:t xml:space="preserve">.</w:t>
      </w:r>
    </w:p>
    <w:p w:rsidR="003F3435" w:rsidRDefault="0032493E">
      <w:pPr>
        <w:spacing w:line="480" w:lineRule="auto"/>
        <w:ind w:firstLine="720"/>
        <w:jc w:val="both"/>
      </w:pPr>
      <w:r>
        <w:t xml:space="preserve">(b)</w:t>
      </w:r>
      <w:r xml:space="preserve">
        <w:t> </w:t>
      </w:r>
      <w:r xml:space="preserve">
        <w:t> </w:t>
      </w:r>
      <w:r>
        <w:t xml:space="preserve">The savings and mortgage lending commissioner's authority under this section includes the authority to</w:t>
      </w:r>
      <w:r xml:space="preserve">
        <w:t> </w:t>
      </w:r>
      <w:r xml:space="preserve">
        <w:t> </w:t>
      </w:r>
      <w:r>
        <w:t xml:space="preserve">enforce disciplinary action as provided by Chapters </w:t>
      </w:r>
      <w:r>
        <w:t xml:space="preserve">156</w:t>
      </w:r>
      <w:r>
        <w:t xml:space="preserve"> and </w:t>
      </w:r>
      <w:r>
        <w:t xml:space="preserve">157</w:t>
      </w:r>
      <w:r>
        <w:t xml:space="preserve"> for a person's failure to comply with the applicable provisions of those chapters relating to the recovery fund and with applicable rules adopted under those chapters.</w:t>
      </w:r>
    </w:p>
    <w:p w:rsidR="003F3435" w:rsidRDefault="0032493E">
      <w:pPr>
        <w:spacing w:line="480" w:lineRule="auto"/>
        <w:jc w:val="both"/>
      </w:pPr>
      <w:r>
        <w:t xml:space="preserve">Added by Acts 2011, 82nd Leg., R.S., Ch. 655 (S.B. </w:t>
      </w:r>
      <w:hyperlink w:docLocation="table" r:id="rId34">
        <w:r>
          <w:rPr>
            <w:rStyle w:val="Hyperlink"/>
          </w:rPr>
          <w:t>1124</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929 (H.B. </w:t>
      </w:r>
      <w:hyperlink w:docLocation="table" r:id="rId35">
        <w:r>
          <w:rPr>
            <w:rStyle w:val="Hyperlink"/>
          </w:rPr>
          <w:t>3617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13.017.</w:t>
      </w:r>
      <w:r xml:space="preserve">
        <w:t> </w:t>
      </w:r>
      <w:r xml:space="preserve">
        <w:t> </w:t>
      </w:r>
      <w:r>
        <w:t xml:space="preserve">ALTERNATIVE RULEMAKING AND DISPUTE RESOLUTION.  (a)</w:t>
      </w:r>
      <w:r xml:space="preserve">
        <w:t> </w:t>
      </w:r>
      <w:r xml:space="preserve">
        <w:t> </w:t>
      </w:r>
      <w:r>
        <w:t xml:space="preserve">The finance commission by rule shall develop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rules by the finance commission applicable to the Department of Savings and Mortgage Lending;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Department of Savings and Mortgage Lending's jurisdiction.</w:t>
      </w:r>
    </w:p>
    <w:p w:rsidR="003F3435" w:rsidRDefault="0032493E">
      <w:pPr>
        <w:spacing w:line="480" w:lineRule="auto"/>
        <w:ind w:firstLine="720"/>
        <w:jc w:val="both"/>
      </w:pPr>
      <w:r>
        <w:t xml:space="preserve">(b)</w:t>
      </w:r>
      <w:r xml:space="preserve">
        <w:t> </w:t>
      </w:r>
      <w:r xml:space="preserve">
        <w:t> </w:t>
      </w:r>
      <w:r>
        <w:t xml:space="preserve">The procedures applicable to the Department of Savings and Mortgage Lending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Department of Savings and Mortgage Lending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2019, 86th Leg., R.S., Ch. 20 (S.B. </w:t>
      </w:r>
      <w:hyperlink w:docLocation="table" r:id="rId36">
        <w:r>
          <w:rPr>
            <w:rStyle w:val="Hyperlink"/>
          </w:rPr>
          <w:t>614</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13.018.</w:t>
      </w:r>
      <w:r xml:space="preserve">
        <w:t> </w:t>
      </w:r>
      <w:r xml:space="preserve">
        <w:t> </w:t>
      </w:r>
      <w:r>
        <w:t xml:space="preserve">ADVISORY COMMITTEES.  (a)</w:t>
      </w:r>
      <w:r xml:space="preserve">
        <w:t> </w:t>
      </w:r>
      <w:r xml:space="preserve">
        <w:t> </w:t>
      </w:r>
      <w:r>
        <w:t xml:space="preserve">The savings and mortgage lending commissioner may appoint advisory committees to assist the Department of Savings and Mortgage Lending and savings and mortgage lending commissioner in performing their duties.</w:t>
      </w:r>
    </w:p>
    <w:p w:rsidR="003F3435" w:rsidRDefault="0032493E">
      <w:pPr>
        <w:spacing w:line="480" w:lineRule="auto"/>
        <w:ind w:firstLine="720"/>
        <w:jc w:val="both"/>
      </w:pPr>
      <w:r>
        <w:t xml:space="preserve">(b)</w:t>
      </w:r>
      <w:r xml:space="preserve">
        <w:t> </w:t>
      </w:r>
      <w:r xml:space="preserve">
        <w:t> </w:t>
      </w:r>
      <w:r>
        <w:t xml:space="preserve">The savings and mortgage lending commissioner shall specify each committee's purpose, powers, and duties and shall require each committee to report to the savings and mortgage lending commissioner or Department of Savings and Mortgage Lending in the manner specified by the savings and mortgage lending commissioner concerning the committee's activities and the results of its work.</w:t>
      </w:r>
    </w:p>
    <w:p w:rsidR="003F3435" w:rsidRDefault="0032493E">
      <w:pPr>
        <w:spacing w:line="480" w:lineRule="auto"/>
        <w:jc w:val="both"/>
      </w:pPr>
      <w:r>
        <w:t xml:space="preserve">Added by Acts 2019, 86th Leg., R.S., Ch. 20 (S.B. </w:t>
      </w:r>
      <w:hyperlink w:docLocation="table" r:id="rId37">
        <w:r>
          <w:rPr>
            <w:rStyle w:val="Hyperlink"/>
          </w:rPr>
          <w:t>614</w:t>
        </w:r>
      </w:hyperlink>
      <w:r>
        <w:t xml:space="preserve">), Sec. 10,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55F.HTM" TargetMode="External" Id="rId14" /><Relationship Type="http://schemas.openxmlformats.org/officeDocument/2006/relationships/hyperlink" Target="http://capitol.texas.gov/tlodocs/80R/billtext/html/HB03167F.HTM" TargetMode="External" Id="rId15" /><Relationship Type="http://schemas.openxmlformats.org/officeDocument/2006/relationships/hyperlink" Target="http://capitol.texas.gov/tlodocs/83R/billtext/html/SB01008F.HTM" TargetMode="External" Id="rId16" /><Relationship Type="http://schemas.openxmlformats.org/officeDocument/2006/relationships/hyperlink" Target="http://capitol.texas.gov/tlodocs/84R/billtext/html/HB03536F.HTM" TargetMode="External" Id="rId17" /><Relationship Type="http://schemas.openxmlformats.org/officeDocument/2006/relationships/hyperlink" Target="http://capitol.texas.gov/tlodocs/80R/billtext/html/HB03167F.HTM" TargetMode="External" Id="rId18" /><Relationship Type="http://schemas.openxmlformats.org/officeDocument/2006/relationships/hyperlink" Target="http://capitol.texas.gov/tlodocs/80R/billtext/html/HB03167F.HTM" TargetMode="External" Id="rId19" /><Relationship Type="http://schemas.openxmlformats.org/officeDocument/2006/relationships/hyperlink" Target="http://capitol.texas.gov/tlodocs/80R/billtext/html/HB03167F.HTM" TargetMode="External" Id="rId20" /><Relationship Type="http://schemas.openxmlformats.org/officeDocument/2006/relationships/hyperlink" Target="http://capitol.texas.gov/tlodocs/80R/billtext/html/HB03167F.HTM" TargetMode="External" Id="rId21" /><Relationship Type="http://schemas.openxmlformats.org/officeDocument/2006/relationships/hyperlink" Target="http://capitol.texas.gov/tlodocs/80R/billtext/html/HB03167F.HTM" TargetMode="External" Id="rId22" /><Relationship Type="http://schemas.openxmlformats.org/officeDocument/2006/relationships/hyperlink" Target="http://capitol.texas.gov/tlodocs/86R/billtext/html/SB00614F.HTM" TargetMode="External" Id="rId23" /><Relationship Type="http://schemas.openxmlformats.org/officeDocument/2006/relationships/hyperlink" Target="http://capitol.texas.gov/tlodocs/86R/billtext/html/SB00614F.HTM" TargetMode="External" Id="rId24" /><Relationship Type="http://schemas.openxmlformats.org/officeDocument/2006/relationships/hyperlink" Target="http://capitol.texas.gov/tlodocs/80R/billtext/html/HB03167F.HTM" TargetMode="External" Id="rId25" /><Relationship Type="http://schemas.openxmlformats.org/officeDocument/2006/relationships/hyperlink" Target="http://capitol.texas.gov/tlodocs/86R/billtext/html/SB00614F.HTM" TargetMode="External" Id="rId26" /><Relationship Type="http://schemas.openxmlformats.org/officeDocument/2006/relationships/hyperlink" Target="http://capitol.texas.gov/tlodocs/86R/billtext/html/SB00614F.HTM" TargetMode="External" Id="rId27" /><Relationship Type="http://schemas.openxmlformats.org/officeDocument/2006/relationships/hyperlink" Target="http://capitol.texas.gov/tlodocs/80R/billtext/html/HB03167F.HTM" TargetMode="External" Id="rId28" /><Relationship Type="http://schemas.openxmlformats.org/officeDocument/2006/relationships/hyperlink" Target="http://capitol.texas.gov/tlodocs/82R/billtext/html/SB00652F.HTM" TargetMode="External" Id="rId29" /><Relationship Type="http://schemas.openxmlformats.org/officeDocument/2006/relationships/hyperlink" Target="http://capitol.texas.gov/tlodocs/83R/billtext/html/HB01675F.HTM" TargetMode="External" Id="rId30" /><Relationship Type="http://schemas.openxmlformats.org/officeDocument/2006/relationships/hyperlink" Target="http://capitol.texas.gov/tlodocs/86R/billtext/html/SB00614F.HTM" TargetMode="External" Id="rId31" /><Relationship Type="http://schemas.openxmlformats.org/officeDocument/2006/relationships/hyperlink" Target="http://capitol.texas.gov/tlodocs/80R/billtext/html/HB03167F.HTM" TargetMode="External" Id="rId32" /><Relationship Type="http://schemas.openxmlformats.org/officeDocument/2006/relationships/hyperlink" Target="http://capitol.texas.gov/tlodocs/80R/billtext/html/HB03167F.HTM" TargetMode="External" Id="rId33" /><Relationship Type="http://schemas.openxmlformats.org/officeDocument/2006/relationships/hyperlink" Target="http://capitol.texas.gov/tlodocs/82R/billtext/html/SB01124F.HTM" TargetMode="External" Id="rId34" /><Relationship Type="http://schemas.openxmlformats.org/officeDocument/2006/relationships/hyperlink" Target="http://capitol.texas.gov/tlodocs/87R/billtext/html/HB03617F.HTM" TargetMode="External" Id="rId35" /><Relationship Type="http://schemas.openxmlformats.org/officeDocument/2006/relationships/hyperlink" Target="http://capitol.texas.gov/tlodocs/86R/billtext/html/SB00614F.HTM" TargetMode="External" Id="rId36" /><Relationship Type="http://schemas.openxmlformats.org/officeDocument/2006/relationships/hyperlink" Target="http://capitol.texas.gov/tlodocs/86R/billtext/html/SB00614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