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129.  PUBLIC SAFETY EMPLOYEES TREATMENT COURT PROGRAM</w:t>
      </w:r>
    </w:p>
    <w:p w:rsidR="003F3435" w:rsidRDefault="0032493E">
      <w:pPr>
        <w:spacing w:line="480" w:lineRule="auto"/>
        <w:jc w:val="both"/>
      </w:pPr>
    </w:p>
    <w:p w:rsidR="003F3435" w:rsidRDefault="0032493E">
      <w:pPr>
        <w:spacing w:line="480" w:lineRule="auto"/>
        <w:ind w:firstLine="720"/>
        <w:jc w:val="both"/>
      </w:pPr>
      <w:r>
        <w:t xml:space="preserve">Sec. 129.001.</w:t>
      </w:r>
      <w:r xml:space="preserve">
        <w:t> </w:t>
      </w:r>
      <w:r xml:space="preserve">
        <w:t> </w:t>
      </w:r>
      <w:r>
        <w:t xml:space="preserve">DEFINITION.</w:t>
      </w:r>
      <w:r xml:space="preserve">
        <w:t> </w:t>
      </w:r>
      <w:r xml:space="preserve">
        <w:t> </w:t>
      </w:r>
      <w:r>
        <w:t xml:space="preserve">In this chapter, "public safety employee" means a peace officer, firefighter, detention officer, county jailer, emergency medical services employee, or emergency service dispatcher of this state or a political subdivision of this state.</w:t>
      </w:r>
    </w:p>
    <w:p w:rsidR="003F3435" w:rsidRDefault="0032493E">
      <w:pPr>
        <w:spacing w:line="480" w:lineRule="auto"/>
        <w:jc w:val="both"/>
      </w:pPr>
      <w:r>
        <w:t xml:space="preserve">Added by Acts 2017, 85th Leg., R.S., Ch. 369 (H.B. </w:t>
      </w:r>
      <w:hyperlink w:docLocation="table" r:id="rId14">
        <w:r>
          <w:rPr>
            <w:rStyle w:val="Hyperlink"/>
          </w:rPr>
          <w:t>3391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127 (H.B. </w:t>
      </w:r>
      <w:hyperlink w:docLocation="table" r:id="rId15">
        <w:r>
          <w:rPr>
            <w:rStyle w:val="Hyperlink"/>
          </w:rPr>
          <w:t>788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129.002.</w:t>
      </w:r>
      <w:r xml:space="preserve">
        <w:t> </w:t>
      </w:r>
      <w:r xml:space="preserve">
        <w:t> </w:t>
      </w:r>
      <w:r>
        <w:t xml:space="preserve">PUBLIC SAFETY EMPLOYEES TREATMENT COURT PROGRAM DEFINED; PROCEDURES FOR CERTAIN DEFENDANTS.  (a)</w:t>
      </w:r>
      <w:r xml:space="preserve">
        <w:t> </w:t>
      </w:r>
      <w:r xml:space="preserve">
        <w:t> </w:t>
      </w:r>
      <w:r>
        <w:t xml:space="preserve">In this chapter, "public safety employees treatment court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services in the processing of cases in the judicial system;</w:t>
      </w:r>
    </w:p>
    <w:p w:rsidR="003F3435" w:rsidRDefault="0032493E">
      <w:pPr>
        <w:spacing w:line="480" w:lineRule="auto"/>
        <w:ind w:firstLine="1440"/>
        <w:jc w:val="both"/>
      </w:pPr>
      <w:r>
        <w:t xml:space="preserve">(2)</w:t>
      </w:r>
      <w:r xml:space="preserve">
        <w:t> </w:t>
      </w:r>
      <w:r xml:space="preserve">
        <w:t> </w:t>
      </w:r>
      <w:r>
        <w:t xml:space="preserve">the use of a nonadversarial approach involving prosecutors and defense attorneys to promote public safety and to protect the due process rights of program participants;</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participants in the program;</w:t>
      </w:r>
    </w:p>
    <w:p w:rsidR="003F3435" w:rsidRDefault="0032493E">
      <w:pPr>
        <w:spacing w:line="480" w:lineRule="auto"/>
        <w:ind w:firstLine="1440"/>
        <w:jc w:val="both"/>
      </w:pPr>
      <w:r>
        <w:t xml:space="preserve">(4)</w:t>
      </w:r>
      <w:r xml:space="preserve">
        <w:t> </w:t>
      </w:r>
      <w:r xml:space="preserve">
        <w:t> </w:t>
      </w:r>
      <w:r>
        <w:t xml:space="preserve">access to a continuum of alcohol, controlled substance, mental health, and other related treatment and rehabilitative services;</w:t>
      </w:r>
    </w:p>
    <w:p w:rsidR="003F3435" w:rsidRDefault="0032493E">
      <w:pPr>
        <w:spacing w:line="480" w:lineRule="auto"/>
        <w:ind w:firstLine="1440"/>
        <w:jc w:val="both"/>
      </w:pPr>
      <w:r>
        <w:t xml:space="preserve">(5)</w:t>
      </w:r>
      <w:r xml:space="preserve">
        <w:t> </w:t>
      </w:r>
      <w:r xml:space="preserve">
        <w:t> </w:t>
      </w:r>
      <w:r>
        <w:t xml:space="preserve">careful monitoring of treatment and services provided to program participants;</w:t>
      </w:r>
    </w:p>
    <w:p w:rsidR="003F3435" w:rsidRDefault="0032493E">
      <w:pPr>
        <w:spacing w:line="480" w:lineRule="auto"/>
        <w:ind w:firstLine="1440"/>
        <w:jc w:val="both"/>
      </w:pPr>
      <w:r>
        <w:t xml:space="preserve">(6)</w:t>
      </w:r>
      <w:r xml:space="preserve">
        <w:t> </w:t>
      </w:r>
      <w:r xml:space="preserve">
        <w:t> </w:t>
      </w:r>
      <w:r>
        <w:t xml:space="preserve">a coordinated strategy to govern program responses to participants' compliance;</w:t>
      </w:r>
    </w:p>
    <w:p w:rsidR="003F3435" w:rsidRDefault="0032493E">
      <w:pPr>
        <w:spacing w:line="480" w:lineRule="auto"/>
        <w:ind w:firstLine="1440"/>
        <w:jc w:val="both"/>
      </w:pPr>
      <w:r>
        <w:t xml:space="preserve">(7)</w:t>
      </w:r>
      <w:r xml:space="preserve">
        <w:t> </w:t>
      </w:r>
      <w:r xml:space="preserve">
        <w:t> </w:t>
      </w:r>
      <w:r>
        <w:t xml:space="preserve">ongoing judicial interaction with program participants;</w:t>
      </w:r>
    </w:p>
    <w:p w:rsidR="003F3435" w:rsidRDefault="0032493E">
      <w:pPr>
        <w:spacing w:line="480" w:lineRule="auto"/>
        <w:ind w:firstLine="1440"/>
        <w:jc w:val="both"/>
      </w:pPr>
      <w:r>
        <w:t xml:space="preserve">(8)</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(9)</w:t>
      </w:r>
      <w:r xml:space="preserve">
        <w:t> </w:t>
      </w:r>
      <w:r xml:space="preserve">
        <w:t> </w:t>
      </w:r>
      <w:r>
        <w:t xml:space="preserve">continuing interdisciplinary education to promote effective program planning, implementation, and operations;</w:t>
      </w:r>
    </w:p>
    <w:p w:rsidR="003F3435" w:rsidRDefault="0032493E">
      <w:pPr>
        <w:spacing w:line="480" w:lineRule="auto"/>
        <w:ind w:firstLine="1440"/>
        <w:jc w:val="both"/>
      </w:pPr>
      <w:r>
        <w:t xml:space="preserve">(10)</w:t>
      </w:r>
      <w:r xml:space="preserve">
        <w:t> </w:t>
      </w:r>
      <w:r xml:space="preserve">
        <w:t> </w:t>
      </w:r>
      <w:r>
        <w:t xml:space="preserve">development of partnerships with public agencies and community organizations; and</w:t>
      </w:r>
    </w:p>
    <w:p w:rsidR="003F3435" w:rsidRDefault="0032493E">
      <w:pPr>
        <w:spacing w:line="480" w:lineRule="auto"/>
        <w:ind w:firstLine="1440"/>
        <w:jc w:val="both"/>
      </w:pPr>
      <w:r>
        <w:t xml:space="preserve">(11)</w:t>
      </w:r>
      <w:r xml:space="preserve">
        <w:t> </w:t>
      </w:r>
      <w:r xml:space="preserve">
        <w:t> </w:t>
      </w:r>
      <w:r>
        <w:t xml:space="preserve">inclusion of a participant's family members who agree to be involved in the treatment and services provided to the participant under the program.</w:t>
      </w:r>
    </w:p>
    <w:p w:rsidR="003F3435" w:rsidRDefault="0032493E">
      <w:pPr>
        <w:spacing w:line="480" w:lineRule="auto"/>
        <w:ind w:firstLine="720"/>
        <w:jc w:val="both"/>
      </w:pPr>
      <w:r>
        <w:t xml:space="preserve">(b)</w:t>
      </w:r>
      <w:r xml:space="preserve">
        <w:t> </w:t>
      </w:r>
      <w:r xml:space="preserve">
        <w:t> </w:t>
      </w:r>
      <w:r>
        <w:t xml:space="preserve">If a defendant successfully completes a public safety employees treatment court program, after notice to the attorney representing the state and a hearing in the public safety employees treatment court at which that court determines that a dismissal is in the best interest of justice, the court in which the criminal case is pending shall dismiss the case against the defendant.</w:t>
      </w:r>
    </w:p>
    <w:p w:rsidR="003F3435" w:rsidRDefault="0032493E">
      <w:pPr>
        <w:spacing w:line="480" w:lineRule="auto"/>
        <w:jc w:val="both"/>
      </w:pPr>
      <w:r>
        <w:t xml:space="preserve">Added by Acts 2017, 85th Leg., R.S., Ch. 369 (H.B. </w:t>
      </w:r>
      <w:hyperlink w:docLocation="table" r:id="rId16">
        <w:r>
          <w:rPr>
            <w:rStyle w:val="Hyperlink"/>
          </w:rPr>
          <w:t>3391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129.003.</w:t>
      </w:r>
      <w:r xml:space="preserve">
        <w:t> </w:t>
      </w:r>
      <w:r xml:space="preserve">
        <w:t> </w:t>
      </w:r>
      <w:r>
        <w:t xml:space="preserve">AUTHORITY TO ESTABLISH PROGRAM; ELIGIBILITY.  (a)</w:t>
      </w:r>
      <w:r xml:space="preserve">
        <w:t> </w:t>
      </w:r>
      <w:r xml:space="preserve">
        <w:t> </w:t>
      </w:r>
      <w:r>
        <w:t xml:space="preserve">The commissioners court of a county may establish a public safety employees treatment court program for persons arrested for or charged with any misdemeanor or felony offense.</w:t>
      </w:r>
      <w:r xml:space="preserve">
        <w:t> </w:t>
      </w:r>
      <w:r xml:space="preserve">
        <w:t> </w:t>
      </w:r>
      <w:r>
        <w:t xml:space="preserve">A defendant is eligible to participate in a public safety employees treatment court program established under this chapter only if the attorney representing the state consents to the defendant's participation in the program and if the court in which the criminal case is pending finds that the defendant is a current or former public safety employee who:</w:t>
      </w:r>
    </w:p>
    <w:p w:rsidR="003F3435" w:rsidRDefault="0032493E">
      <w:pPr>
        <w:spacing w:line="480" w:lineRule="auto"/>
        <w:ind w:firstLine="1440"/>
        <w:jc w:val="both"/>
      </w:pPr>
      <w:r>
        <w:t xml:space="preserve">(1)</w:t>
      </w:r>
      <w:r xml:space="preserve">
        <w:t> </w:t>
      </w:r>
      <w:r xml:space="preserve">
        <w:t> </w:t>
      </w:r>
      <w:r>
        <w:t xml:space="preserve">suffers from a brain injury, mental illness, or mental disorder, including post-traumatic stress disorder, that:</w:t>
      </w:r>
    </w:p>
    <w:p w:rsidR="003F3435" w:rsidRDefault="0032493E">
      <w:pPr>
        <w:spacing w:line="480" w:lineRule="auto"/>
        <w:ind w:firstLine="2160"/>
        <w:jc w:val="both"/>
      </w:pPr>
      <w:r>
        <w:t xml:space="preserve">(A)</w:t>
      </w:r>
      <w:r xml:space="preserve">
        <w:t> </w:t>
      </w:r>
      <w:r xml:space="preserve">
        <w:t> </w:t>
      </w:r>
      <w:r>
        <w:t xml:space="preserve">occurred during or resulted from the defendant's duties as a public safety employee; and</w:t>
      </w:r>
    </w:p>
    <w:p w:rsidR="003F3435" w:rsidRDefault="0032493E">
      <w:pPr>
        <w:spacing w:line="480" w:lineRule="auto"/>
        <w:ind w:firstLine="2160"/>
        <w:jc w:val="both"/>
      </w:pPr>
      <w:r>
        <w:t xml:space="preserve">(B)</w:t>
      </w:r>
      <w:r xml:space="preserve">
        <w:t> </w:t>
      </w:r>
      <w:r xml:space="preserve">
        <w:t> </w:t>
      </w:r>
      <w:r>
        <w:t xml:space="preserve">affected the defendant's criminal conduct at issue in the case; or</w:t>
      </w:r>
    </w:p>
    <w:p w:rsidR="003F3435" w:rsidRDefault="0032493E">
      <w:pPr>
        <w:spacing w:line="480" w:lineRule="auto"/>
        <w:ind w:firstLine="1440"/>
        <w:jc w:val="both"/>
      </w:pPr>
      <w:r>
        <w:t xml:space="preserve">(2)</w:t>
      </w:r>
      <w:r xml:space="preserve">
        <w:t> </w:t>
      </w:r>
      <w:r xml:space="preserve">
        <w:t> </w:t>
      </w:r>
      <w:r>
        <w:t xml:space="preserve">is a defendant whose participation in a public safety employees treatment court program, considering the circumstances of the defendant's conduct, personal and social background, and criminal history, is likely to achieve the objective of ensuring public safety through rehabilitation of the public safety employee in the manner provided by Section </w:t>
      </w:r>
      <w:r>
        <w:t xml:space="preserve">1.02</w:t>
      </w:r>
      <w:r>
        <w:t xml:space="preserve">(1), Penal Code.</w:t>
      </w:r>
    </w:p>
    <w:p w:rsidR="003F3435" w:rsidRDefault="0032493E">
      <w:pPr>
        <w:spacing w:line="480" w:lineRule="auto"/>
        <w:ind w:firstLine="720"/>
        <w:jc w:val="both"/>
      </w:pPr>
      <w:r>
        <w:t xml:space="preserve">(b)</w:t>
      </w:r>
      <w:r xml:space="preserve">
        <w:t> </w:t>
      </w:r>
      <w:r xml:space="preserve">
        <w:t> </w:t>
      </w:r>
      <w:r>
        <w:t xml:space="preserve">The court in which the criminal case is pending shall allow an eligible defendant to choose whether to proceed through the public safety employees treatment court program or otherwise through the criminal justice system.</w:t>
      </w:r>
    </w:p>
    <w:p w:rsidR="003F3435" w:rsidRDefault="0032493E">
      <w:pPr>
        <w:spacing w:line="480" w:lineRule="auto"/>
        <w:ind w:firstLine="720"/>
        <w:jc w:val="both"/>
      </w:pPr>
      <w:r>
        <w:t xml:space="preserve">(c)</w:t>
      </w:r>
      <w:r xml:space="preserve">
        <w:t> </w:t>
      </w:r>
      <w:r xml:space="preserve">
        <w:t> </w:t>
      </w:r>
      <w:r>
        <w:t xml:space="preserve">Proof of matters described by Subsection (a) may be submitted to the court in which the criminal case is pending in any form the court determines to be appropriate, including medical records or testimony or affidavits of other public safety employees.</w:t>
      </w:r>
      <w:r xml:space="preserve">
        <w:t> </w:t>
      </w:r>
      <w:r xml:space="preserve">
        <w:t> </w:t>
      </w:r>
      <w:r>
        <w:t xml:space="preserve">The court's findings must accompany any docketed case.</w:t>
      </w:r>
    </w:p>
    <w:p w:rsidR="003F3435" w:rsidRDefault="0032493E">
      <w:pPr>
        <w:spacing w:line="480" w:lineRule="auto"/>
        <w:jc w:val="both"/>
      </w:pPr>
      <w:r>
        <w:t xml:space="preserve">Added by Acts 2017, 85th Leg., R.S., Ch. 369 (H.B. </w:t>
      </w:r>
      <w:hyperlink w:docLocation="table" r:id="rId17">
        <w:r>
          <w:rPr>
            <w:rStyle w:val="Hyperlink"/>
          </w:rPr>
          <w:t>3391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129.004.</w:t>
      </w:r>
      <w:r xml:space="preserve">
        <w:t> </w:t>
      </w:r>
      <w:r xml:space="preserve">
        <w:t> </w:t>
      </w:r>
      <w:r>
        <w:t xml:space="preserve">DUTIES OF PUBLIC SAFETY EMPLOYEES TREATMENT COURT PROGRAM.  (a)</w:t>
      </w:r>
      <w:r xml:space="preserve">
        <w:t> </w:t>
      </w:r>
      <w:r xml:space="preserve">
        <w:t> </w:t>
      </w:r>
      <w:r>
        <w:t xml:space="preserve">A public safety employees treatment court program established under this chapter must:</w:t>
      </w:r>
    </w:p>
    <w:p w:rsidR="003F3435" w:rsidRDefault="0032493E">
      <w:pPr>
        <w:spacing w:line="480" w:lineRule="auto"/>
        <w:ind w:firstLine="1440"/>
        <w:jc w:val="both"/>
      </w:pPr>
      <w:r>
        <w:t xml:space="preserve">(1)</w:t>
      </w:r>
      <w:r xml:space="preserve">
        <w:t> </w:t>
      </w:r>
      <w:r xml:space="preserve">
        <w:t> </w:t>
      </w:r>
      <w:r>
        <w:t xml:space="preserve">ensure that a defendant eligible for participation in the program is provided legal counsel before volunteering to proceed through the program and while participating in the program;</w:t>
      </w:r>
    </w:p>
    <w:p w:rsidR="003F3435" w:rsidRDefault="0032493E">
      <w:pPr>
        <w:spacing w:line="480" w:lineRule="auto"/>
        <w:ind w:firstLine="1440"/>
        <w:jc w:val="both"/>
      </w:pPr>
      <w:r>
        <w:t xml:space="preserve">(2)</w:t>
      </w:r>
      <w:r xml:space="preserve">
        <w:t> </w:t>
      </w:r>
      <w:r xml:space="preserve">
        <w:t> </w:t>
      </w:r>
      <w:r>
        <w:t xml:space="preserve">allow a participant to withdraw from the program at any time before a trial on the merits has been initiated;</w:t>
      </w:r>
    </w:p>
    <w:p w:rsidR="003F3435" w:rsidRDefault="0032493E">
      <w:pPr>
        <w:spacing w:line="480" w:lineRule="auto"/>
        <w:ind w:firstLine="1440"/>
        <w:jc w:val="both"/>
      </w:pPr>
      <w:r>
        <w:t xml:space="preserve">(3)</w:t>
      </w:r>
      <w:r xml:space="preserve">
        <w:t> </w:t>
      </w:r>
      <w:r xml:space="preserve">
        <w:t> </w:t>
      </w:r>
      <w:r>
        <w:t xml:space="preserve">provide a participant with a court-ordered individualized treatment plan indicating the services that will be provided to the participant; and</w:t>
      </w:r>
    </w:p>
    <w:p w:rsidR="003F3435" w:rsidRDefault="0032493E">
      <w:pPr>
        <w:spacing w:line="480" w:lineRule="auto"/>
        <w:ind w:firstLine="1440"/>
        <w:jc w:val="both"/>
      </w:pPr>
      <w:r>
        <w:t xml:space="preserve">(4)</w:t>
      </w:r>
      <w:r xml:space="preserve">
        <w:t> </w:t>
      </w:r>
      <w:r xml:space="preserve">
        <w:t> </w:t>
      </w:r>
      <w:r>
        <w:t xml:space="preserve">ensure that the jurisdiction of the public safety employees treatment court continues for a period of not less than six months but does not continue beyond the period of community supervision for the offense charged.</w:t>
      </w:r>
    </w:p>
    <w:p w:rsidR="003F3435" w:rsidRDefault="0032493E">
      <w:pPr>
        <w:spacing w:line="480" w:lineRule="auto"/>
        <w:ind w:firstLine="720"/>
        <w:jc w:val="both"/>
      </w:pPr>
      <w:r>
        <w:t xml:space="preserve">(b)</w:t>
      </w:r>
      <w:r xml:space="preserve">
        <w:t> </w:t>
      </w:r>
      <w:r xml:space="preserve">
        <w:t> </w:t>
      </w:r>
      <w:r>
        <w:t xml:space="preserve">A public safety employees treatment court program established under this chapter shall make, establish, and publish local procedures to ensure maximum participation of eligible defendants in the county or counties in which those defendants reside.</w:t>
      </w:r>
    </w:p>
    <w:p w:rsidR="003F3435" w:rsidRDefault="0032493E">
      <w:pPr>
        <w:spacing w:line="480" w:lineRule="auto"/>
        <w:ind w:firstLine="720"/>
        <w:jc w:val="both"/>
      </w:pPr>
      <w:r>
        <w:t xml:space="preserve">(c)</w:t>
      </w:r>
      <w:r xml:space="preserve">
        <w:t> </w:t>
      </w:r>
      <w:r xml:space="preserve">
        <w:t> </w:t>
      </w:r>
      <w:r>
        <w:t xml:space="preserve">A public safety employees treatment court program may allow a participant to comply with the participant's court-ordered individualized treatment plan or to fulfill certain other court obligations through the use of videoconferencing software or other Internet-based communications.</w:t>
      </w:r>
    </w:p>
    <w:p w:rsidR="003F3435" w:rsidRDefault="0032493E">
      <w:pPr>
        <w:spacing w:line="480" w:lineRule="auto"/>
        <w:ind w:firstLine="720"/>
        <w:jc w:val="both"/>
      </w:pPr>
      <w:r>
        <w:t xml:space="preserve">(d)</w:t>
      </w:r>
      <w:r xml:space="preserve">
        <w:t> </w:t>
      </w:r>
      <w:r xml:space="preserve">
        <w:t> </w:t>
      </w:r>
      <w:r>
        <w:t xml:space="preserve">This chapter does not prevent the initiation of procedures under Chapter </w:t>
      </w:r>
      <w:r>
        <w:t xml:space="preserve">46B</w:t>
      </w:r>
      <w:r>
        <w:t xml:space="preserve">, Code of Criminal Procedure.</w:t>
      </w:r>
    </w:p>
    <w:p w:rsidR="003F3435" w:rsidRDefault="0032493E">
      <w:pPr>
        <w:spacing w:line="480" w:lineRule="auto"/>
        <w:jc w:val="both"/>
      </w:pPr>
      <w:r>
        <w:t xml:space="preserve">Added by Acts 2017, 85th Leg., R.S., Ch. 369 (H.B. </w:t>
      </w:r>
      <w:hyperlink w:docLocation="table" r:id="rId18">
        <w:r>
          <w:rPr>
            <w:rStyle w:val="Hyperlink"/>
          </w:rPr>
          <w:t>3391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129.005.</w:t>
      </w:r>
      <w:r xml:space="preserve">
        <w:t> </w:t>
      </w:r>
      <w:r xml:space="preserve">
        <w:t> </w:t>
      </w:r>
      <w:r>
        <w:t xml:space="preserve">ESTABLISHMENT OF REGIONAL PROGRAM.  (a)</w:t>
      </w:r>
      <w:r xml:space="preserve">
        <w:t> </w:t>
      </w:r>
      <w:r xml:space="preserve">
        <w:t> </w:t>
      </w:r>
      <w:r>
        <w:t xml:space="preserve">The commissioners courts of two or more counties may elect to establish a regional public safety employees treatment court program under this chapter for the participating counties.</w:t>
      </w:r>
    </w:p>
    <w:p w:rsidR="003F3435" w:rsidRDefault="0032493E">
      <w:pPr>
        <w:spacing w:line="480" w:lineRule="auto"/>
        <w:ind w:firstLine="720"/>
        <w:jc w:val="both"/>
      </w:pPr>
      <w:r>
        <w:t xml:space="preserve">(b)</w:t>
      </w:r>
      <w:r xml:space="preserve">
        <w:t> </w:t>
      </w:r>
      <w:r xml:space="preserve">
        <w:t> </w:t>
      </w:r>
      <w:r>
        <w:t xml:space="preserve">Repealed by Acts 2019, 86th Leg., Ch. 1352 (S.B. </w:t>
      </w:r>
      <w:hyperlink w:docLocation="table" r:id="rId19">
        <w:r>
          <w:rPr>
            <w:rStyle w:val="Hyperlink"/>
          </w:rPr>
          <w:t>346</w:t>
        </w:r>
      </w:hyperlink>
      <w:r>
        <w:t xml:space="preserve">), Sec. 4.40(31), eff. January 1, 2020.</w:t>
      </w:r>
    </w:p>
    <w:p w:rsidR="003F3435" w:rsidRDefault="0032493E">
      <w:pPr>
        <w:spacing w:line="480" w:lineRule="auto"/>
        <w:jc w:val="both"/>
      </w:pPr>
      <w:r>
        <w:t xml:space="preserve">Added by Acts 2017, 85th Leg., R.S., Ch. 369 (H.B. </w:t>
      </w:r>
      <w:hyperlink w:docLocation="table" r:id="rId20">
        <w:r>
          <w:rPr>
            <w:rStyle w:val="Hyperlink"/>
          </w:rPr>
          <w:t>3391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1">
        <w:r>
          <w:rPr>
            <w:rStyle w:val="Hyperlink"/>
          </w:rPr>
          <w:t>346</w:t>
        </w:r>
      </w:hyperlink>
      <w:r>
        <w:t xml:space="preserve">), Sec. 4.40(31), eff. January 1, 2020.</w:t>
      </w:r>
    </w:p>
    <w:p w:rsidR="003F3435" w:rsidRDefault="0032493E">
      <w:pPr>
        <w:spacing w:line="480" w:lineRule="auto"/>
        <w:jc w:val="both"/>
      </w:pPr>
    </w:p>
    <w:p w:rsidR="003F3435" w:rsidRDefault="0032493E">
      <w:pPr>
        <w:spacing w:line="480" w:lineRule="auto"/>
        <w:ind w:firstLine="720"/>
        <w:jc w:val="both"/>
      </w:pPr>
      <w:r>
        <w:t xml:space="preserve">Sec. 129.006.</w:t>
      </w:r>
      <w:r xml:space="preserve">
        <w:t> </w:t>
      </w:r>
      <w:r xml:space="preserve">
        <w:t> </w:t>
      </w:r>
      <w:r>
        <w:t xml:space="preserve">REIMBURSEMENT FEES.  (a)</w:t>
      </w:r>
      <w:r xml:space="preserve">
        <w:t> </w:t>
      </w:r>
      <w:r xml:space="preserve">
        <w:t> </w:t>
      </w:r>
      <w:r>
        <w:t xml:space="preserve">A public safety employees treatment court program established under this chapter may collect from a participant in the program:</w:t>
      </w:r>
    </w:p>
    <w:p w:rsidR="003F3435" w:rsidRDefault="0032493E">
      <w:pPr>
        <w:spacing w:line="480" w:lineRule="auto"/>
        <w:ind w:firstLine="1440"/>
        <w:jc w:val="both"/>
      </w:pPr>
      <w:r>
        <w:t xml:space="preserve">(1)</w:t>
      </w:r>
      <w:r xml:space="preserve">
        <w:t> </w:t>
      </w:r>
      <w:r xml:space="preserve">
        <w:t> </w:t>
      </w:r>
      <w:r>
        <w:t xml:space="preserve">a reasonable reimbursement fee for the program not to exceed $1,000; and</w:t>
      </w:r>
    </w:p>
    <w:p w:rsidR="003F3435" w:rsidRDefault="0032493E">
      <w:pPr>
        <w:spacing w:line="480" w:lineRule="auto"/>
        <w:ind w:firstLine="1440"/>
        <w:jc w:val="both"/>
      </w:pPr>
      <w:r>
        <w:t xml:space="preserve">(2)</w:t>
      </w:r>
      <w:r xml:space="preserve">
        <w:t> </w:t>
      </w:r>
      <w:r xml:space="preserve">
        <w:t> </w:t>
      </w:r>
      <w:r>
        <w:t xml:space="preserve">a testing, counseling, and treatment reimbursement fee in an amount necessary to cover the costs of any testing, counseling, or treatment performed or provided under the program.</w:t>
      </w:r>
    </w:p>
    <w:p w:rsidR="003F3435" w:rsidRDefault="0032493E">
      <w:pPr>
        <w:spacing w:line="480" w:lineRule="auto"/>
        <w:ind w:firstLine="720"/>
        <w:jc w:val="both"/>
      </w:pPr>
      <w:r>
        <w:t xml:space="preserve">(b)</w:t>
      </w:r>
      <w:r xml:space="preserve">
        <w:t> </w:t>
      </w:r>
      <w:r xml:space="preserve">
        <w:t> </w:t>
      </w:r>
      <w:r>
        <w:t xml:space="preserve">Reimbursement fees collected under this section may be paid on a periodic basis or on a deferred payment schedule at the discretion of the judge, magistrate, or coordinator.</w:t>
      </w:r>
      <w:r xml:space="preserve">
        <w:t> </w:t>
      </w:r>
      <w:r xml:space="preserve">
        <w:t> </w:t>
      </w:r>
      <w:r>
        <w:t xml:space="preserve">The fees must be:</w:t>
      </w:r>
    </w:p>
    <w:p w:rsidR="003F3435" w:rsidRDefault="0032493E">
      <w:pPr>
        <w:spacing w:line="480" w:lineRule="auto"/>
        <w:ind w:firstLine="1440"/>
        <w:jc w:val="both"/>
      </w:pPr>
      <w:r>
        <w:t xml:space="preserve">(1)</w:t>
      </w:r>
      <w:r xml:space="preserve">
        <w:t> </w:t>
      </w:r>
      <w:r xml:space="preserve">
        <w:t> </w:t>
      </w:r>
      <w:r>
        <w:t xml:space="preserve">based on the participant's ability to pay; and</w:t>
      </w:r>
    </w:p>
    <w:p w:rsidR="003F3435" w:rsidRDefault="0032493E">
      <w:pPr>
        <w:spacing w:line="480" w:lineRule="auto"/>
        <w:ind w:firstLine="1440"/>
        <w:jc w:val="both"/>
      </w:pPr>
      <w:r>
        <w:t xml:space="preserve">(2)</w:t>
      </w:r>
      <w:r xml:space="preserve">
        <w:t> </w:t>
      </w:r>
      <w:r xml:space="preserve">
        <w:t> </w:t>
      </w:r>
      <w:r>
        <w:t xml:space="preserve">used only for purposes specific to the program.</w:t>
      </w:r>
    </w:p>
    <w:p w:rsidR="003F3435" w:rsidRDefault="0032493E">
      <w:pPr>
        <w:spacing w:line="480" w:lineRule="auto"/>
        <w:jc w:val="both"/>
      </w:pPr>
      <w:r>
        <w:t xml:space="preserve">Added by Acts 2017, 85th Leg., R.S., Ch. 369 (H.B. </w:t>
      </w:r>
      <w:hyperlink w:docLocation="table" r:id="rId22">
        <w:r>
          <w:rPr>
            <w:rStyle w:val="Hyperlink"/>
          </w:rPr>
          <w:t>3391</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3">
        <w:r>
          <w:rPr>
            <w:rStyle w:val="Hyperlink"/>
          </w:rPr>
          <w:t>346</w:t>
        </w:r>
      </w:hyperlink>
      <w:r>
        <w:t xml:space="preserve">), Sec. 2.49, eff. January 1, 2020.</w:t>
      </w:r>
    </w:p>
    <w:p w:rsidR="003F3435" w:rsidRDefault="0032493E">
      <w:pPr>
        <w:spacing w:line="480" w:lineRule="auto"/>
        <w:jc w:val="both"/>
      </w:pPr>
    </w:p>
    <w:p w:rsidR="003F3435" w:rsidRDefault="0032493E">
      <w:pPr>
        <w:spacing w:line="480" w:lineRule="auto"/>
        <w:ind w:firstLine="720"/>
        <w:jc w:val="both"/>
      </w:pPr>
      <w:r>
        <w:t xml:space="preserve">Sec. 129.007.</w:t>
      </w:r>
      <w:r xml:space="preserve">
        <w:t> </w:t>
      </w:r>
      <w:r xml:space="preserve">
        <w:t> </w:t>
      </w:r>
      <w:r>
        <w:t xml:space="preserve">COURTESY SUPERVISION.  (a)</w:t>
      </w:r>
      <w:r xml:space="preserve">
        <w:t> </w:t>
      </w:r>
      <w:r xml:space="preserve">
        <w:t> </w:t>
      </w:r>
      <w:r>
        <w:t xml:space="preserve">A public safety employees treatment court program that accepts placement of a defendant may transfer responsibility for supervising the defendant's participation in the program to another public safety employees treatment court program that is located in the county where the defendant works or resides.</w:t>
      </w:r>
      <w:r xml:space="preserve">
        <w:t> </w:t>
      </w:r>
      <w:r xml:space="preserve">
        <w:t> </w:t>
      </w:r>
      <w:r>
        <w:t xml:space="preserve">The defendant's supervision may be transferred under this section only with the consent of both public safety employees treatment court programs and the defendant.</w:t>
      </w:r>
    </w:p>
    <w:p w:rsidR="003F3435" w:rsidRDefault="0032493E">
      <w:pPr>
        <w:spacing w:line="480" w:lineRule="auto"/>
        <w:ind w:firstLine="720"/>
        <w:jc w:val="both"/>
      </w:pPr>
      <w:r>
        <w:t xml:space="preserve">(b)</w:t>
      </w:r>
      <w:r xml:space="preserve">
        <w:t> </w:t>
      </w:r>
      <w:r xml:space="preserve">
        <w:t> </w:t>
      </w:r>
      <w:r>
        <w:t xml:space="preserve">A defendant who consents to the transfer of the defendant's supervision must agree to abide by all rules, requirements, and instructions of the public safety employees treatment court program that accepts the transfer.</w:t>
      </w:r>
    </w:p>
    <w:p w:rsidR="003F3435" w:rsidRDefault="0032493E">
      <w:pPr>
        <w:spacing w:line="480" w:lineRule="auto"/>
        <w:ind w:firstLine="720"/>
        <w:jc w:val="both"/>
      </w:pPr>
      <w:r>
        <w:t xml:space="preserve">(c)</w:t>
      </w:r>
      <w:r xml:space="preserve">
        <w:t> </w:t>
      </w:r>
      <w:r xml:space="preserve">
        <w:t> </w:t>
      </w:r>
      <w:r>
        <w:t xml:space="preserve">If a defendant whose supervision is transferred under this section does not successfully complete the program, the public safety employees treatment court program supervising the defendant shall return the responsibility for the defendant's supervision to the public safety employees treatment court program that initiated the transfer.</w:t>
      </w:r>
    </w:p>
    <w:p w:rsidR="003F3435" w:rsidRDefault="0032493E">
      <w:pPr>
        <w:spacing w:line="480" w:lineRule="auto"/>
        <w:ind w:firstLine="720"/>
        <w:jc w:val="both"/>
      </w:pPr>
      <w:r>
        <w:t xml:space="preserve">(d)</w:t>
      </w:r>
      <w:r xml:space="preserve">
        <w:t> </w:t>
      </w:r>
      <w:r xml:space="preserve">
        <w:t> </w:t>
      </w:r>
      <w:r>
        <w:t xml:space="preserve">If a defendant is charged with an offense in a county that does not operate a public safety employees treatment court program, the court in which the criminal case is pending may place the defendant in a public safety employees treatment court program located in the county where the defendant works or resides, provided that a program is operated in that county and the defendant agrees to the placement.</w:t>
      </w:r>
      <w:r xml:space="preserve">
        <w:t> </w:t>
      </w:r>
      <w:r xml:space="preserve">
        <w:t> </w:t>
      </w:r>
      <w:r>
        <w:t xml:space="preserve">A defendant placed in a public safety employees treatment court program in accordance with this subsection must agree to abide by all rules, requirements, and instructions of the program.</w:t>
      </w:r>
    </w:p>
    <w:p w:rsidR="003F3435" w:rsidRDefault="0032493E">
      <w:pPr>
        <w:spacing w:line="480" w:lineRule="auto"/>
        <w:jc w:val="both"/>
      </w:pPr>
      <w:r>
        <w:t xml:space="preserve">Added by Acts 2017, 85th Leg., R.S., Ch. 369 (H.B. </w:t>
      </w:r>
      <w:hyperlink w:docLocation="table" r:id="rId24">
        <w:r>
          <w:rPr>
            <w:rStyle w:val="Hyperlink"/>
          </w:rPr>
          <w:t>3391</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391F.HTM" TargetMode="External" Id="rId14" /><Relationship Type="http://schemas.openxmlformats.org/officeDocument/2006/relationships/hyperlink" Target="http://capitol.texas.gov/tlodocs/87R/billtext/html/HB00788F.HTM" TargetMode="External" Id="rId15" /><Relationship Type="http://schemas.openxmlformats.org/officeDocument/2006/relationships/hyperlink" Target="http://capitol.texas.gov/tlodocs/85R/billtext/html/HB03391F.HTM" TargetMode="External" Id="rId16" /><Relationship Type="http://schemas.openxmlformats.org/officeDocument/2006/relationships/hyperlink" Target="http://capitol.texas.gov/tlodocs/85R/billtext/html/HB03391F.HTM" TargetMode="External" Id="rId17" /><Relationship Type="http://schemas.openxmlformats.org/officeDocument/2006/relationships/hyperlink" Target="http://capitol.texas.gov/tlodocs/85R/billtext/html/HB03391F.HTM" TargetMode="External" Id="rId18" /><Relationship Type="http://schemas.openxmlformats.org/officeDocument/2006/relationships/hyperlink" Target="http://capitol.texas.gov/tlodocs/86R/billtext/html/SB00346F.HTM" TargetMode="External" Id="rId19" /><Relationship Type="http://schemas.openxmlformats.org/officeDocument/2006/relationships/hyperlink" Target="http://capitol.texas.gov/tlodocs/85R/billtext/html/HB03391F.HTM" TargetMode="External" Id="rId20" /><Relationship Type="http://schemas.openxmlformats.org/officeDocument/2006/relationships/hyperlink" Target="http://capitol.texas.gov/tlodocs/86R/billtext/html/SB00346F.HTM" TargetMode="External" Id="rId21" /><Relationship Type="http://schemas.openxmlformats.org/officeDocument/2006/relationships/hyperlink" Target="http://capitol.texas.gov/tlodocs/85R/billtext/html/HB03391F.HTM" TargetMode="External" Id="rId22" /><Relationship Type="http://schemas.openxmlformats.org/officeDocument/2006/relationships/hyperlink" Target="http://capitol.texas.gov/tlodocs/86R/billtext/html/SB00346F.HTM" TargetMode="External" Id="rId23" /><Relationship Type="http://schemas.openxmlformats.org/officeDocument/2006/relationships/hyperlink" Target="http://capitol.texas.gov/tlodocs/85R/billtext/html/HB0339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