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GOVERNMENT CODE</w:t>
      </w:r>
    </w:p>
    <w:p w:rsidR="003F3435" w:rsidRDefault="0032493E">
      <w:pPr>
        <w:spacing w:line="480" w:lineRule="auto"/>
        <w:jc w:val="center"/>
      </w:pPr>
      <w:r>
        <w:t xml:space="preserve">TITLE 10. GENERAL GOVERNMENT</w:t>
      </w:r>
    </w:p>
    <w:p w:rsidR="003F3435" w:rsidRDefault="0032493E">
      <w:pPr>
        <w:spacing w:line="480" w:lineRule="auto"/>
        <w:jc w:val="center"/>
      </w:pPr>
      <w:r>
        <w:t xml:space="preserve">SUBTITLE D. STATE PURCHASING AND GENERAL SERVICES</w:t>
      </w:r>
    </w:p>
    <w:p w:rsidR="003F3435" w:rsidRDefault="0032493E">
      <w:pPr>
        <w:spacing w:line="480" w:lineRule="auto"/>
        <w:jc w:val="center"/>
      </w:pPr>
      <w:r>
        <w:t xml:space="preserve">For expiration of this chapter, see Section 2177.010.</w:t>
      </w:r>
    </w:p>
    <w:p w:rsidR="003F3435" w:rsidRDefault="0032493E">
      <w:pPr>
        <w:spacing w:line="480" w:lineRule="auto"/>
        <w:jc w:val="center"/>
      </w:pPr>
      <w:r>
        <w:t xml:space="preserve">CHAPTER 2177.  TEXAS PHARMACEUTICAL INITIATIVE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2177.001.</w:t>
      </w:r>
      <w:r xml:space="preserve">
        <w:t> </w:t>
      </w:r>
      <w:r xml:space="preserve">
        <w:t> </w:t>
      </w:r>
      <w:r>
        <w:t xml:space="preserve">DEFINITIONS.</w:t>
      </w:r>
      <w:r xml:space="preserve">
        <w:t> </w:t>
      </w:r>
      <w:r xml:space="preserve">
        <w:t> </w:t>
      </w:r>
      <w:r>
        <w:t xml:space="preserve">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"Advisory council" means the Texas Pharmaceutical Initiative Advisory Council established under this chapter.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"Board" means the governing board of the initiative.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"Commission" means the Health and Human Services Commission.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"Generic biological product" means a biological product approved pursuant to an application under Section 351(k), Public Health Service Act (42 U.S.C. Section 262(k)).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(5)</w:t>
      </w:r>
      <w:r xml:space="preserve">
        <w:t> </w:t>
      </w:r>
      <w:r xml:space="preserve">
        <w:t> </w:t>
      </w:r>
      <w:r>
        <w:t xml:space="preserve">"Generic drug" means a prescription drug approved pursuant to an application under Section 505(j), Federal Food, Drug, and Cosmetic Act (21 U.S.C. Section 355(j)).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(6)</w:t>
      </w:r>
      <w:r xml:space="preserve">
        <w:t> </w:t>
      </w:r>
      <w:r xml:space="preserve">
        <w:t> </w:t>
      </w:r>
      <w:r>
        <w:t xml:space="preserve">"Initiative" means the Texas Pharmaceutical Initiative established under this chapter.</w:t>
      </w:r>
    </w:p>
    <w:p w:rsidR="003F3435" w:rsidRDefault="0032493E">
      <w:pPr>
        <w:spacing w:line="480" w:lineRule="auto"/>
        <w:jc w:val="both"/>
      </w:pPr>
      <w:r>
        <w:t xml:space="preserve">Added by Acts 2023, 88th Leg., R.S., Ch. 891 (H.B. </w:t>
      </w:r>
      <w:hyperlink w:docLocation="table" r:id="rId14">
        <w:r>
          <w:rPr>
            <w:rStyle w:val="Hyperlink"/>
          </w:rPr>
          <w:t>4990</w:t>
        </w:r>
      </w:hyperlink>
      <w:r>
        <w:t xml:space="preserve">), Sec. 1, eff. June 13, 2023.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2177.002.</w:t>
      </w:r>
      <w:r xml:space="preserve">
        <w:t> </w:t>
      </w:r>
      <w:r xml:space="preserve">
        <w:t> </w:t>
      </w:r>
      <w:r>
        <w:t xml:space="preserve">TEXAS PHARMACEUTICAL INITIATIVE.</w:t>
      </w:r>
      <w:r xml:space="preserve">
        <w:t> </w:t>
      </w:r>
      <w:r xml:space="preserve">
        <w:t> </w:t>
      </w:r>
      <w:r>
        <w:t xml:space="preserve">The Texas Pharmaceutical Initiative is established to provide cost-effective access to prescription drugs and other medical supplies for: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employees, dependents, and retirees of public higher education systems and institutions;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Employees Retirement System of Texas members;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Teacher Retirement System of Texas members;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persons confined by the Texas Department of Criminal Justice or the Texas Juvenile Justice Department;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(5)</w:t>
      </w:r>
      <w:r xml:space="preserve">
        <w:t> </w:t>
      </w:r>
      <w:r xml:space="preserve">
        <w:t> </w:t>
      </w:r>
      <w:r>
        <w:t xml:space="preserve">individuals served by a program operated or administered by the health and human services system, as that term is defined by Section </w:t>
      </w:r>
      <w:r>
        <w:t xml:space="preserve">531.001</w:t>
      </w:r>
      <w:r>
        <w:t xml:space="preserve">.</w:t>
      </w:r>
    </w:p>
    <w:p w:rsidR="003F3435" w:rsidRDefault="0032493E">
      <w:pPr>
        <w:spacing w:line="480" w:lineRule="auto"/>
        <w:jc w:val="both"/>
      </w:pPr>
      <w:r>
        <w:t xml:space="preserve">Added by Acts 2023, 88th Leg., R.S., Ch. 891 (H.B. </w:t>
      </w:r>
      <w:hyperlink w:docLocation="table" r:id="rId15">
        <w:r>
          <w:rPr>
            <w:rStyle w:val="Hyperlink"/>
          </w:rPr>
          <w:t>4990</w:t>
        </w:r>
      </w:hyperlink>
      <w:r>
        <w:t xml:space="preserve">), Sec. 1, eff. June 13, 2023.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2177.003.</w:t>
      </w:r>
      <w:r xml:space="preserve">
        <w:t> </w:t>
      </w:r>
      <w:r xml:space="preserve">
        <w:t> </w:t>
      </w:r>
      <w:r>
        <w:t xml:space="preserve">BOARD.  (a)</w:t>
      </w:r>
      <w:r xml:space="preserve">
        <w:t> </w:t>
      </w:r>
      <w:r xml:space="preserve">
        <w:t> </w:t>
      </w:r>
      <w:r>
        <w:t xml:space="preserve">The initiative is governed by a board composed of five members appointed by the governor.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governor shall designate the presiding officer of the board.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A board member serves without compensation but may be reimbursed for travel and other actual and reasonable expenses incurred in the performance of the member's duties on the board.</w:t>
      </w:r>
    </w:p>
    <w:p w:rsidR="003F3435" w:rsidRDefault="0032493E">
      <w:pPr>
        <w:spacing w:line="480" w:lineRule="auto"/>
        <w:jc w:val="both"/>
      </w:pPr>
      <w:r>
        <w:t xml:space="preserve">Added by Acts 2023, 88th Leg., R.S., Ch. 891 (H.B. </w:t>
      </w:r>
      <w:hyperlink w:docLocation="table" r:id="rId16">
        <w:r>
          <w:rPr>
            <w:rStyle w:val="Hyperlink"/>
          </w:rPr>
          <w:t>4990</w:t>
        </w:r>
      </w:hyperlink>
      <w:r>
        <w:t xml:space="preserve">), Sec. 1, eff. June 13, 2023.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2025, 89th Leg., R.S., Ch. 1109 (H.B. </w:t>
      </w:r>
      <w:hyperlink w:docLocation="table" r:id="rId17">
        <w:r>
          <w:rPr>
            <w:rStyle w:val="Hyperlink"/>
          </w:rPr>
          <w:t>4638</w:t>
        </w:r>
      </w:hyperlink>
      <w:r>
        <w:t xml:space="preserve">), Sec. 1, eff. September 1, 2025.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2177.0035.</w:t>
      </w:r>
      <w:r xml:space="preserve">
        <w:t> </w:t>
      </w:r>
      <w:r xml:space="preserve">
        <w:t> </w:t>
      </w:r>
      <w:r>
        <w:t xml:space="preserve">TERMS; VACANCIES.  (a)</w:t>
      </w:r>
      <w:r xml:space="preserve">
        <w:t> </w:t>
      </w:r>
      <w:r xml:space="preserve">
        <w:t> </w:t>
      </w:r>
      <w:r>
        <w:t xml:space="preserve">Board members serve staggered six-year terms, with one-third or as near as possible to one-third of the members' terms expiring February 1 of each odd-numbered year.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vacancy on the board shall be filled for the unexpired term in the same manner as the original appointment.</w:t>
      </w:r>
    </w:p>
    <w:p w:rsidR="003F3435" w:rsidRDefault="0032493E">
      <w:pPr>
        <w:spacing w:line="480" w:lineRule="auto"/>
        <w:jc w:val="both"/>
      </w:pPr>
      <w:r>
        <w:t xml:space="preserve">Added by Acts 2025, 89th Leg., R.S., Ch. 1109 (H.B. </w:t>
      </w:r>
      <w:hyperlink w:docLocation="table" r:id="rId18">
        <w:r>
          <w:rPr>
            <w:rStyle w:val="Hyperlink"/>
          </w:rPr>
          <w:t>4638</w:t>
        </w:r>
      </w:hyperlink>
      <w:r>
        <w:t xml:space="preserve">), Sec. 2, eff. September 1, 2025.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2177.004.</w:t>
      </w:r>
      <w:r xml:space="preserve">
        <w:t> </w:t>
      </w:r>
      <w:r xml:space="preserve">
        <w:t> </w:t>
      </w:r>
      <w:r>
        <w:t xml:space="preserve">BOARD MEMBER QUALIFICATIONS.  (a)</w:t>
      </w:r>
      <w:r xml:space="preserve">
        <w:t> </w:t>
      </w:r>
      <w:r xml:space="preserve">
        <w:t> </w:t>
      </w:r>
      <w:r>
        <w:t xml:space="preserve">A person may not serve as a board member if the person: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has held any other elective public office during the preceding five years;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is an employee of an entity served by the initiative.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Not more than one-third of the members of the board serving at any one time may derive more than 10 percent of their annual income from the health care, insurance, or pharmaceutical industry.</w:t>
      </w:r>
    </w:p>
    <w:p w:rsidR="003F3435" w:rsidRDefault="0032493E">
      <w:pPr>
        <w:spacing w:line="480" w:lineRule="auto"/>
        <w:jc w:val="both"/>
      </w:pPr>
      <w:r>
        <w:t xml:space="preserve">Added by Acts 2023, 88th Leg., R.S., Ch. 891 (H.B. </w:t>
      </w:r>
      <w:hyperlink w:docLocation="table" r:id="rId19">
        <w:r>
          <w:rPr>
            <w:rStyle w:val="Hyperlink"/>
          </w:rPr>
          <w:t>4990</w:t>
        </w:r>
      </w:hyperlink>
      <w:r>
        <w:t xml:space="preserve">), Sec. 1, eff. June 13, 2023.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2177.005.</w:t>
      </w:r>
      <w:r xml:space="preserve">
        <w:t> </w:t>
      </w:r>
      <w:r xml:space="preserve">
        <w:t> </w:t>
      </w:r>
      <w:r>
        <w:t xml:space="preserve">BOARD POWERS AND DUTIES.  (a)</w:t>
      </w:r>
      <w:r xml:space="preserve">
        <w:t> </w:t>
      </w:r>
      <w:r xml:space="preserve">
        <w:t> </w:t>
      </w:r>
      <w:r>
        <w:t xml:space="preserve">The board may: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develop and implement the initiative and any programs established by this chapter;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establish procedures and policies for the administration of the initiative;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establish procedures to document compliance by board members and personnel with applicable laws governing conflicts of interest.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To carry out the purposes of this chapter and implement the initiative, the board may: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hire and employ an executive director and necessary personnel to provide administrative support;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execute contracts and other instruments and conduct all activities the board determines necessary for those purposes;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authorize one or more board members to execute contracts and other instruments on behalf of the board;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establish a committee or other similar entity to exercise powers delegated by the board and exercise any other administrative duties or powers as the board considers necessary.</w:t>
      </w:r>
    </w:p>
    <w:p w:rsidR="003F3435" w:rsidRDefault="0032493E">
      <w:pPr>
        <w:spacing w:line="480" w:lineRule="auto"/>
        <w:jc w:val="both"/>
      </w:pPr>
      <w:r>
        <w:t xml:space="preserve">Added by Acts 2023, 88th Leg., R.S., Ch. 891 (H.B. </w:t>
      </w:r>
      <w:hyperlink w:docLocation="table" r:id="rId20">
        <w:r>
          <w:rPr>
            <w:rStyle w:val="Hyperlink"/>
          </w:rPr>
          <w:t>4990</w:t>
        </w:r>
      </w:hyperlink>
      <w:r>
        <w:t xml:space="preserve">), Sec. 1, eff. June 13, 2023.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2177.006.</w:t>
      </w:r>
      <w:r xml:space="preserve">
        <w:t> </w:t>
      </w:r>
      <w:r xml:space="preserve">
        <w:t> </w:t>
      </w:r>
      <w:r>
        <w:t xml:space="preserve">BUSINESS PLAN.</w:t>
      </w:r>
      <w:r xml:space="preserve">
        <w:t> </w:t>
      </w:r>
      <w:r xml:space="preserve">
        <w:t> </w:t>
      </w:r>
      <w:r>
        <w:t xml:space="preserve">Not later than June 1 of each even-numbered year, the board shall prepare and submit to the governor, the legislature, and the Legislative Budget Board a business plan on: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implementing the initiative, including the initiative's organizational structure and related programs;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establishing procedures and policies for the administration of the initiative, including documenting the process and resources required for the provision to individuals described by Section </w:t>
      </w:r>
      <w:r>
        <w:t xml:space="preserve">2177.002</w:t>
      </w:r>
      <w:r>
        <w:t xml:space="preserve"> of the following services: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establishing or contracting for statewide pharmacy benefit manager services;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establishing policies and conditions to operate or contract for the operation of a distribution network, central service center, and associated network of satellite distribution facilities to distribute prescription drugs and related medical supplies;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providing advanced pharmaceutical preparation and related services, including:</w:t>
      </w:r>
    </w:p>
    <w:p w:rsidR="003F3435" w:rsidRDefault="0032493E">
      <w:pPr>
        <w:spacing w:line="480" w:lineRule="auto"/>
        <w:ind w:firstLine="2880"/>
        <w:jc w:val="both"/>
      </w:pPr>
      <w:r>
        <w:t xml:space="preserve">(i)</w:t>
      </w:r>
      <w:r xml:space="preserve">
        <w:t> </w:t>
      </w:r>
      <w:r xml:space="preserve">
        <w:t> </w:t>
      </w:r>
      <w:r>
        <w:t xml:space="preserve">manufacturing generic drugs and generic biological products;</w:t>
      </w:r>
    </w:p>
    <w:p w:rsidR="003F3435" w:rsidRDefault="0032493E">
      <w:pPr>
        <w:spacing w:line="480" w:lineRule="auto"/>
        <w:ind w:firstLine="2880"/>
        <w:jc w:val="both"/>
      </w:pPr>
      <w:r>
        <w:t xml:space="preserve">(ii)</w:t>
      </w:r>
      <w:r xml:space="preserve">
        <w:t> </w:t>
      </w:r>
      <w:r xml:space="preserve">
        <w:t> </w:t>
      </w:r>
      <w:r>
        <w:t xml:space="preserve">providing gene therapies and precision medicine; and</w:t>
      </w:r>
    </w:p>
    <w:p w:rsidR="003F3435" w:rsidRDefault="0032493E">
      <w:pPr>
        <w:spacing w:line="480" w:lineRule="auto"/>
        <w:ind w:firstLine="2880"/>
        <w:jc w:val="both"/>
      </w:pPr>
      <w:r>
        <w:t xml:space="preserve">(iii)</w:t>
      </w:r>
      <w:r xml:space="preserve">
        <w:t> </w:t>
      </w:r>
      <w:r xml:space="preserve">
        <w:t> </w:t>
      </w:r>
      <w:r>
        <w:t xml:space="preserve">providing advanced laboratories for quality control, preparation, and compounding of drugs in support of innovative therapeutics and drug research;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establishing procedures to document compliance by board members and personnel with applicable laws governing conflicts of interest;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establishing the conditions for state agencies that facilitate health plans to participate in the initiative;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(5)</w:t>
      </w:r>
      <w:r xml:space="preserve">
        <w:t> </w:t>
      </w:r>
      <w:r xml:space="preserve">
        <w:t> </w:t>
      </w:r>
      <w:r>
        <w:t xml:space="preserve">identifying potential cost savings from implementation of the initiative;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(6)</w:t>
      </w:r>
      <w:r xml:space="preserve">
        <w:t> </w:t>
      </w:r>
      <w:r xml:space="preserve">
        <w:t> </w:t>
      </w:r>
      <w:r>
        <w:t xml:space="preserve">identifying the funding and resources needed to implement this chapter;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(7)</w:t>
      </w:r>
      <w:r xml:space="preserve">
        <w:t> </w:t>
      </w:r>
      <w:r xml:space="preserve">
        <w:t> </w:t>
      </w:r>
      <w:r>
        <w:t xml:space="preserve">providing recommendations on best practices and cost savings related to the provision of pharmacy benefits using program utilization;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(8)</w:t>
      </w:r>
      <w:r xml:space="preserve">
        <w:t> </w:t>
      </w:r>
      <w:r xml:space="preserve">
        <w:t> </w:t>
      </w:r>
      <w:r>
        <w:t xml:space="preserve">providing other board recommendations, with supporting documentation, on continuation of the initiative.</w:t>
      </w:r>
    </w:p>
    <w:p w:rsidR="003F3435" w:rsidRDefault="0032493E">
      <w:pPr>
        <w:spacing w:line="480" w:lineRule="auto"/>
        <w:jc w:val="both"/>
      </w:pPr>
      <w:r>
        <w:t xml:space="preserve">Added by Acts 2023, 88th Leg., R.S., Ch. 891 (H.B. </w:t>
      </w:r>
      <w:hyperlink w:docLocation="table" r:id="rId21">
        <w:r>
          <w:rPr>
            <w:rStyle w:val="Hyperlink"/>
          </w:rPr>
          <w:t>4990</w:t>
        </w:r>
      </w:hyperlink>
      <w:r>
        <w:t xml:space="preserve">), Sec. 1, eff. June 13, 2023.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2025, 89th Leg., R.S., Ch. 1109 (H.B. </w:t>
      </w:r>
      <w:hyperlink w:docLocation="table" r:id="rId22">
        <w:r>
          <w:rPr>
            <w:rStyle w:val="Hyperlink"/>
          </w:rPr>
          <w:t>4638</w:t>
        </w:r>
      </w:hyperlink>
      <w:r>
        <w:t xml:space="preserve">), Sec. 3, eff. September 1, 2025.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2177.007.</w:t>
      </w:r>
      <w:r xml:space="preserve">
        <w:t> </w:t>
      </w:r>
      <w:r xml:space="preserve">
        <w:t> </w:t>
      </w:r>
      <w:r>
        <w:t xml:space="preserve">ADMINISTRATIVE ATTACHMENT.  (a)</w:t>
      </w:r>
      <w:r xml:space="preserve">
        <w:t> </w:t>
      </w:r>
      <w:r xml:space="preserve">
        <w:t> </w:t>
      </w:r>
      <w:r>
        <w:t xml:space="preserve">The board is administratively attached to the commission.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commission shall provide administrative support services to the board as necessary to carry out the purposes of this chapter.</w:t>
      </w:r>
    </w:p>
    <w:p w:rsidR="003F3435" w:rsidRDefault="0032493E">
      <w:pPr>
        <w:spacing w:line="480" w:lineRule="auto"/>
        <w:jc w:val="both"/>
      </w:pPr>
      <w:r>
        <w:t xml:space="preserve">Added by Acts 2023, 88th Leg., R.S., Ch. 891 (H.B. </w:t>
      </w:r>
      <w:hyperlink w:docLocation="table" r:id="rId23">
        <w:r>
          <w:rPr>
            <w:rStyle w:val="Hyperlink"/>
          </w:rPr>
          <w:t>4990</w:t>
        </w:r>
      </w:hyperlink>
      <w:r>
        <w:t xml:space="preserve">), Sec. 1, eff. June 13, 2023.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2177.008.</w:t>
      </w:r>
      <w:r xml:space="preserve">
        <w:t> </w:t>
      </w:r>
      <w:r xml:space="preserve">
        <w:t> </w:t>
      </w:r>
      <w:r>
        <w:t xml:space="preserve">ADVISORY COUNCIL.  (a)</w:t>
      </w:r>
      <w:r xml:space="preserve">
        <w:t> </w:t>
      </w:r>
      <w:r xml:space="preserve">
        <w:t> </w:t>
      </w:r>
      <w:r>
        <w:t xml:space="preserve">The Texas Pharmaceutical Initiative Advisory Council is established to advise the board in implementing this chapter and carrying out the duties imposed on the board under this chapter.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advisory council is composed of: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executive commissioner of the commission or the executive commissioner's designee;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executive director of the Employees Retirement System of Texas or the executive director's designee;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the executive director of the Teacher Retirement System of Texas or the executive director's designee;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the chancellor of The University of Texas System or the chancellor's designee;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(5)</w:t>
      </w:r>
      <w:r xml:space="preserve">
        <w:t> </w:t>
      </w:r>
      <w:r xml:space="preserve">
        <w:t> </w:t>
      </w:r>
      <w:r>
        <w:t xml:space="preserve">the chancellor of The Texas A&amp;M University System or the chancellor's designee.</w:t>
      </w:r>
    </w:p>
    <w:p w:rsidR="003F3435" w:rsidRDefault="0032493E">
      <w:pPr>
        <w:spacing w:line="480" w:lineRule="auto"/>
        <w:jc w:val="both"/>
      </w:pPr>
      <w:r>
        <w:t xml:space="preserve">Added by Acts 2023, 88th Leg., R.S., Ch. 891 (H.B. </w:t>
      </w:r>
      <w:hyperlink w:docLocation="table" r:id="rId24">
        <w:r>
          <w:rPr>
            <w:rStyle w:val="Hyperlink"/>
          </w:rPr>
          <w:t>4990</w:t>
        </w:r>
      </w:hyperlink>
      <w:r>
        <w:t xml:space="preserve">), Sec. 1, eff. June 13, 2023.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2177.009.</w:t>
      </w:r>
      <w:r xml:space="preserve">
        <w:t> </w:t>
      </w:r>
      <w:r xml:space="preserve">
        <w:t> </w:t>
      </w:r>
      <w:r>
        <w:t xml:space="preserve">CONFLICTS OF INTEREST.</w:t>
      </w:r>
      <w:r xml:space="preserve">
        <w:t> </w:t>
      </w:r>
      <w:r xml:space="preserve">
        <w:t> </w:t>
      </w:r>
      <w:r>
        <w:t xml:space="preserve">Except as otherwise provided by this chapter, Chapter </w:t>
      </w:r>
      <w:r>
        <w:t xml:space="preserve">572</w:t>
      </w:r>
      <w:r>
        <w:t xml:space="preserve"> applies to the initiative.</w:t>
      </w:r>
    </w:p>
    <w:p w:rsidR="003F3435" w:rsidRDefault="0032493E">
      <w:pPr>
        <w:spacing w:line="480" w:lineRule="auto"/>
        <w:jc w:val="both"/>
      </w:pPr>
      <w:r>
        <w:t xml:space="preserve">Added by Acts 2023, 88th Leg., R.S., Ch. 891 (H.B. </w:t>
      </w:r>
      <w:hyperlink w:docLocation="table" r:id="rId25">
        <w:r>
          <w:rPr>
            <w:rStyle w:val="Hyperlink"/>
          </w:rPr>
          <w:t>4990</w:t>
        </w:r>
      </w:hyperlink>
      <w:r>
        <w:t xml:space="preserve">), Sec. 1, eff. June 13, 2023.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2177.010.</w:t>
      </w:r>
      <w:r xml:space="preserve">
        <w:t> </w:t>
      </w:r>
      <w:r xml:space="preserve">
        <w:t> </w:t>
      </w:r>
      <w:r>
        <w:t xml:space="preserve">EXPIRATION OF CHAPTER.</w:t>
      </w:r>
      <w:r xml:space="preserve">
        <w:t> </w:t>
      </w:r>
      <w:r xml:space="preserve">
        <w:t> </w:t>
      </w:r>
      <w:r>
        <w:t xml:space="preserve">This chapter expires September 1, 2027.</w:t>
      </w:r>
    </w:p>
    <w:p w:rsidR="003F3435" w:rsidRDefault="0032493E">
      <w:pPr>
        <w:spacing w:line="480" w:lineRule="auto"/>
        <w:jc w:val="both"/>
      </w:pPr>
      <w:r>
        <w:t xml:space="preserve">Added by Acts 2023, 88th Leg., R.S., Ch. 891 (H.B. </w:t>
      </w:r>
      <w:hyperlink w:docLocation="table" r:id="rId26">
        <w:r>
          <w:rPr>
            <w:rStyle w:val="Hyperlink"/>
          </w:rPr>
          <w:t>4990</w:t>
        </w:r>
      </w:hyperlink>
      <w:r>
        <w:t xml:space="preserve">), Sec. 1, eff. June 13, 2023.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2025, 89th Leg., R.S., Ch. 1109 (H.B. </w:t>
      </w:r>
      <w:hyperlink w:docLocation="table" r:id="rId27">
        <w:r>
          <w:rPr>
            <w:rStyle w:val="Hyperlink"/>
          </w:rPr>
          <w:t>4638</w:t>
        </w:r>
      </w:hyperlink>
      <w:r>
        <w:t xml:space="preserve">), Sec. 4, eff. September 1, 2025.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8R/billtext/html/HB04990F.HTM" TargetMode="External" Id="rId14" /><Relationship Type="http://schemas.openxmlformats.org/officeDocument/2006/relationships/hyperlink" Target="http://capitol.texas.gov/tlodocs/88R/billtext/html/HB04990F.HTM" TargetMode="External" Id="rId15" /><Relationship Type="http://schemas.openxmlformats.org/officeDocument/2006/relationships/hyperlink" Target="http://capitol.texas.gov/tlodocs/88R/billtext/html/HB04990F.HTM" TargetMode="External" Id="rId16" /><Relationship Type="http://schemas.openxmlformats.org/officeDocument/2006/relationships/hyperlink" Target="http://capitol.texas.gov/tlodocs/89R/billtext/html/HB04638F.HTM" TargetMode="External" Id="rId17" /><Relationship Type="http://schemas.openxmlformats.org/officeDocument/2006/relationships/hyperlink" Target="http://capitol.texas.gov/tlodocs/89R/billtext/html/HB04638F.HTM" TargetMode="External" Id="rId18" /><Relationship Type="http://schemas.openxmlformats.org/officeDocument/2006/relationships/hyperlink" Target="http://capitol.texas.gov/tlodocs/88R/billtext/html/HB04990F.HTM" TargetMode="External" Id="rId19" /><Relationship Type="http://schemas.openxmlformats.org/officeDocument/2006/relationships/hyperlink" Target="http://capitol.texas.gov/tlodocs/88R/billtext/html/HB04990F.HTM" TargetMode="External" Id="rId20" /><Relationship Type="http://schemas.openxmlformats.org/officeDocument/2006/relationships/hyperlink" Target="http://capitol.texas.gov/tlodocs/88R/billtext/html/HB04990F.HTM" TargetMode="External" Id="rId21" /><Relationship Type="http://schemas.openxmlformats.org/officeDocument/2006/relationships/hyperlink" Target="http://capitol.texas.gov/tlodocs/89R/billtext/html/HB04638F.HTM" TargetMode="External" Id="rId22" /><Relationship Type="http://schemas.openxmlformats.org/officeDocument/2006/relationships/hyperlink" Target="http://capitol.texas.gov/tlodocs/88R/billtext/html/HB04990F.HTM" TargetMode="External" Id="rId23" /><Relationship Type="http://schemas.openxmlformats.org/officeDocument/2006/relationships/hyperlink" Target="http://capitol.texas.gov/tlodocs/88R/billtext/html/HB04990F.HTM" TargetMode="External" Id="rId24" /><Relationship Type="http://schemas.openxmlformats.org/officeDocument/2006/relationships/hyperlink" Target="http://capitol.texas.gov/tlodocs/88R/billtext/html/HB04990F.HTM" TargetMode="External" Id="rId25" /><Relationship Type="http://schemas.openxmlformats.org/officeDocument/2006/relationships/hyperlink" Target="http://capitol.texas.gov/tlodocs/88R/billtext/html/HB04990F.HTM" TargetMode="External" Id="rId26" /><Relationship Type="http://schemas.openxmlformats.org/officeDocument/2006/relationships/hyperlink" Target="http://capitol.texas.gov/tlodocs/89R/billtext/html/HB04638F.HTM" TargetMode="External" Id="rId2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