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F. STATE AND LOCAL CONTRACTS AND FUND MANAGEMENT</w:t>
      </w:r>
    </w:p>
    <w:p w:rsidR="003F3435" w:rsidRDefault="0032493E">
      <w:pPr>
        <w:spacing w:line="480" w:lineRule="auto"/>
        <w:jc w:val="center"/>
      </w:pPr>
      <w:r>
        <w:t xml:space="preserve">CHAPTER 2264.  RESTRICTIONS ON USE OF CERTAIN PUBLIC SUBSIDIES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2264.001.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"Economic development corporation" means a development corporation organized under Subtitle C1, Title 12, Local Government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"Public agency" means the state or an agency, instrumentality, or political subdivision of this state, including a county, a municipality, a public school district, or a special-purpose district or authority.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"Public subsidy" means a public program or public benefit or assistance of any type that is designed to stimulate the economic development of a corporation, industry, or sector of the state's economy or to create or retain jobs in this state.</w:t>
      </w:r>
      <w:r xml:space="preserve">
        <w:t> </w:t>
      </w:r>
      <w:r xml:space="preserve">
        <w:t> </w:t>
      </w:r>
      <w:r>
        <w:t xml:space="preserve">The term includes grants, loans, loan guarantees, benefits relating to an enterprise or empowerment zone, fee waivers, land price subsidies, infrastructure development and improvements designed to principally benefit a single business or defined group of businesses, matching funds, tax refunds, tax rebates, or tax abatements.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"Undocumented worker" means an individual who, at the time of employment, is not: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lawfully admitted for permanent residence to the United States;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authorized under law to be employed in that manner in the United States.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853 (H.B. </w:t>
      </w:r>
      <w:hyperlink w:docLocation="table" r:id="rId14">
        <w:r>
          <w:rPr>
            <w:rStyle w:val="Hyperlink"/>
          </w:rPr>
          <w:t>1196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2009, 81st Leg., R.S., Ch. 87 (S.B. </w:t>
      </w:r>
      <w:hyperlink w:docLocation="table" r:id="rId15">
        <w:r>
          <w:rPr>
            <w:rStyle w:val="Hyperlink"/>
          </w:rPr>
          <w:t>1969</w:t>
        </w:r>
      </w:hyperlink>
      <w:r>
        <w:t xml:space="preserve">), Sec. 11.023,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RESTRICTIONS ON USE OF CERTAIN</w:t>
      </w:r>
    </w:p>
    <w:p w:rsidR="003F3435" w:rsidRDefault="0032493E">
      <w:pPr>
        <w:spacing w:line="480" w:lineRule="auto"/>
        <w:jc w:val="center"/>
      </w:pPr>
      <w:r>
        <w:t xml:space="preserve">PUBLIC SUBSIDIES TO EMPLOY UNDOCUMENTED WORKERS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2264.051.</w:t>
      </w:r>
      <w:r xml:space="preserve">
        <w:t> </w:t>
      </w:r>
      <w:r xml:space="preserve">
        <w:t> </w:t>
      </w:r>
      <w:r>
        <w:t xml:space="preserve">STATEMENT REQUIRED IN APPLICATION FOR PUBLIC SUBSIDIES.  A public agency, state or local taxing jurisdiction, or economic development corporation shall require a business that submits an application to receive a public subsidy to include in the application a statement certifying that the business, or a branch, division, or department of the business, does not and will not knowingly employ an undocumented worker.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853 (H.B. </w:t>
      </w:r>
      <w:hyperlink w:docLocation="table" r:id="rId16">
        <w:r>
          <w:rPr>
            <w:rStyle w:val="Hyperlink"/>
          </w:rPr>
          <w:t>1196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2264.052.</w:t>
      </w:r>
      <w:r xml:space="preserve">
        <w:t> </w:t>
      </w:r>
      <w:r xml:space="preserve">
        <w:t> </w:t>
      </w:r>
      <w:r>
        <w:t xml:space="preserve">CONDITION ON RECEIPT OF PUBLIC SUBSIDIES.  The statement required by Section </w:t>
      </w:r>
      <w:r>
        <w:t xml:space="preserve">2264.051</w:t>
      </w:r>
      <w:r>
        <w:t xml:space="preserve"> must state that if, after receiving a public subsidy, the business, or a branch, division, or department of the business, is convicted of a violation under 8 U.S.C. Section 1324a(f), the business shall repay the amount of the public subsidy with interest, at the rate and according to the other terms provided by an agreement under Section </w:t>
      </w:r>
      <w:r>
        <w:t xml:space="preserve">2264.053</w:t>
      </w:r>
      <w:r>
        <w:t xml:space="preserve">, not later than the 120th day after the date the public agency, state or local taxing jurisdiction, or economic development corporation notifies the business of the violation.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853 (H.B. </w:t>
      </w:r>
      <w:hyperlink w:docLocation="table" r:id="rId17">
        <w:r>
          <w:rPr>
            <w:rStyle w:val="Hyperlink"/>
          </w:rPr>
          <w:t>1196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2264.053.</w:t>
      </w:r>
      <w:r xml:space="preserve">
        <w:t> </w:t>
      </w:r>
      <w:r xml:space="preserve">
        <w:t> </w:t>
      </w:r>
      <w:r>
        <w:t xml:space="preserve">AGREEMENT REGARDING REPAYMENT OF INTEREST.  A public agency, state or local taxing jurisdiction, or economic development corporation, before awarding a public subsidy to a business, shall enter into a written agreement with the business specifying the rate and terms of the payment of interest if the business is required to repay the public subsidy.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853 (H.B. </w:t>
      </w:r>
      <w:hyperlink w:docLocation="table" r:id="rId18">
        <w:r>
          <w:rPr>
            <w:rStyle w:val="Hyperlink"/>
          </w:rPr>
          <w:t>1196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ENFORCEMENT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2264.101.</w:t>
      </w:r>
      <w:r xml:space="preserve">
        <w:t> </w:t>
      </w:r>
      <w:r xml:space="preserve">
        <w:t> </w:t>
      </w:r>
      <w:r>
        <w:t xml:space="preserve">RECOVERY.  (a)  A public agency, local taxing jurisdiction, or economic development corporation, or the attorney general on behalf of the state or a state agency, may bring a civil action to recover any amounts owed to the public agency, state or local taxing jurisdiction, or economic development corporation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public agency, local taxing jurisdiction, economic development corporation, or attorney general, as applicable, shall recover court costs and reasonable attorney's fees incurred in an action brought under Subsection (a).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business is not liable for a violation of this chapter by a subsidiary, affiliate, or franchisee of the business, or by a person with whom the business contracts.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853 (H.B. </w:t>
      </w:r>
      <w:hyperlink w:docLocation="table" r:id="rId19">
        <w:r>
          <w:rPr>
            <w:rStyle w:val="Hyperlink"/>
          </w:rPr>
          <w:t>1196</w:t>
        </w:r>
      </w:hyperlink>
      <w:r>
        <w:t xml:space="preserve">), Sec. 1, eff. September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1196F.HTM" TargetMode="External" Id="rId14" /><Relationship Type="http://schemas.openxmlformats.org/officeDocument/2006/relationships/hyperlink" Target="http://capitol.texas.gov/tlodocs/81R/billtext/html/SB01969F.HTM" TargetMode="External" Id="rId15" /><Relationship Type="http://schemas.openxmlformats.org/officeDocument/2006/relationships/hyperlink" Target="http://capitol.texas.gov/tlodocs/80R/billtext/html/HB01196F.HTM" TargetMode="External" Id="rId16" /><Relationship Type="http://schemas.openxmlformats.org/officeDocument/2006/relationships/hyperlink" Target="http://capitol.texas.gov/tlodocs/80R/billtext/html/HB01196F.HTM" TargetMode="External" Id="rId17" /><Relationship Type="http://schemas.openxmlformats.org/officeDocument/2006/relationships/hyperlink" Target="http://capitol.texas.gov/tlodocs/80R/billtext/html/HB01196F.HTM" TargetMode="External" Id="rId18" /><Relationship Type="http://schemas.openxmlformats.org/officeDocument/2006/relationships/hyperlink" Target="http://capitol.texas.gov/tlodocs/80R/billtext/html/HB01196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