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B. JUDGES</w:t>
      </w:r>
    </w:p>
    <w:p w:rsidR="003F3435" w:rsidRDefault="0032493E">
      <w:pPr>
        <w:spacing w:line="480" w:lineRule="auto"/>
        <w:jc w:val="center"/>
      </w:pPr>
      <w:r>
        <w:t xml:space="preserve">CHAPTER 35.  JUDICIAL COMPENSATION COMMISSION</w:t>
      </w:r>
    </w:p>
    <w:p w:rsidR="003F3435" w:rsidRDefault="0032493E">
      <w:pPr>
        <w:spacing w:line="480" w:lineRule="auto"/>
        <w:jc w:val="both"/>
      </w:pPr>
    </w:p>
    <w:p w:rsidR="003F3435" w:rsidRDefault="0032493E">
      <w:pPr>
        <w:spacing w:line="480" w:lineRule="auto"/>
        <w:jc w:val="center"/>
      </w:pPr>
      <w:r>
        <w:t xml:space="preserve">SUBCHAPTER A.  ORGANIZATION</w:t>
      </w:r>
    </w:p>
    <w:p w:rsidR="003F3435" w:rsidRDefault="0032493E">
      <w:pPr>
        <w:spacing w:line="480" w:lineRule="auto"/>
        <w:jc w:val="both"/>
      </w:pPr>
    </w:p>
    <w:p w:rsidR="003F3435" w:rsidRDefault="0032493E">
      <w:pPr>
        <w:spacing w:line="480" w:lineRule="auto"/>
        <w:ind w:firstLine="720"/>
        <w:jc w:val="both"/>
      </w:pPr>
      <w:r>
        <w:t xml:space="preserve">Sec. 35.001.</w:t>
      </w:r>
      <w:r xml:space="preserve">
        <w:t> </w:t>
      </w:r>
      <w:r xml:space="preserve">
        <w:t> </w:t>
      </w:r>
      <w:r>
        <w:t xml:space="preserve">DEFINITION.  In this chapter, "commission" means the Judicial Compensation Commission.</w:t>
      </w:r>
    </w:p>
    <w:p w:rsidR="003F3435" w:rsidRDefault="0032493E">
      <w:pPr>
        <w:spacing w:line="480" w:lineRule="auto"/>
        <w:jc w:val="both"/>
      </w:pPr>
      <w:r>
        <w:t xml:space="preserve">Added by Acts 2007, 80th Leg., R.S., Ch. 1090 (H.B. </w:t>
      </w:r>
      <w:hyperlink w:docLocation="table" r:id="rId14">
        <w:r>
          <w:rPr>
            <w:rStyle w:val="Hyperlink"/>
          </w:rPr>
          <w:t>3199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35.002.</w:t>
      </w:r>
      <w:r xml:space="preserve">
        <w:t> </w:t>
      </w:r>
      <w:r xml:space="preserve">
        <w:t> </w:t>
      </w:r>
      <w:r>
        <w:t xml:space="preserve">MEMBERSHIP; TERMS.  (a)  The commission consists of nine members appointed by the governor with the advice and consent of the senate.</w:t>
      </w:r>
    </w:p>
    <w:p w:rsidR="003F3435" w:rsidRDefault="0032493E">
      <w:pPr>
        <w:spacing w:line="480" w:lineRule="auto"/>
        <w:ind w:firstLine="720"/>
        <w:jc w:val="both"/>
      </w:pPr>
      <w:r>
        <w:t xml:space="preserve">(b)</w:t>
      </w:r>
      <w:r xml:space="preserve">
        <w:t> </w:t>
      </w:r>
      <w:r xml:space="preserve">
        <w:t> </w:t>
      </w:r>
      <w:r>
        <w:t xml:space="preserve">No more than three members serving on the commission may be licensed to practice law in this state.</w:t>
      </w:r>
    </w:p>
    <w:p w:rsidR="003F3435" w:rsidRDefault="0032493E">
      <w:pPr>
        <w:spacing w:line="480" w:lineRule="auto"/>
        <w:ind w:firstLine="720"/>
        <w:jc w:val="both"/>
      </w:pPr>
      <w:r>
        <w:t xml:space="preserve">(c)</w:t>
      </w:r>
      <w:r xml:space="preserve">
        <w:t> </w:t>
      </w:r>
      <w:r xml:space="preserve">
        <w:t> </w:t>
      </w:r>
      <w:r>
        <w:t xml:space="preserve">Members serve for staggered terms of six years with the terms of three members expiring February 1 of each odd-numbered year.</w:t>
      </w:r>
    </w:p>
    <w:p w:rsidR="003F3435" w:rsidRDefault="0032493E">
      <w:pPr>
        <w:spacing w:line="480" w:lineRule="auto"/>
        <w:jc w:val="both"/>
      </w:pPr>
      <w:r>
        <w:t xml:space="preserve">Added by Acts 2007, 80th Leg., R.S., Ch. 1090 (H.B. </w:t>
      </w:r>
      <w:hyperlink w:docLocation="table" r:id="rId15">
        <w:r>
          <w:rPr>
            <w:rStyle w:val="Hyperlink"/>
          </w:rPr>
          <w:t>3199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35.003.</w:t>
      </w:r>
      <w:r xml:space="preserve">
        <w:t> </w:t>
      </w:r>
      <w:r xml:space="preserve">
        <w:t> </w:t>
      </w:r>
      <w:r>
        <w:t xml:space="preserve">VACANCY.  In the event of a vacancy, the governor shall appoint a replacement to fill the unexpired portion of the term.</w:t>
      </w:r>
    </w:p>
    <w:p w:rsidR="003F3435" w:rsidRDefault="0032493E">
      <w:pPr>
        <w:spacing w:line="480" w:lineRule="auto"/>
        <w:jc w:val="both"/>
      </w:pPr>
      <w:r>
        <w:t xml:space="preserve">Added by Acts 2007, 80th Leg., R.S., Ch. 1090 (H.B. </w:t>
      </w:r>
      <w:hyperlink w:docLocation="table" r:id="rId16">
        <w:r>
          <w:rPr>
            <w:rStyle w:val="Hyperlink"/>
          </w:rPr>
          <w:t>3199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35.004.</w:t>
      </w:r>
      <w:r xml:space="preserve">
        <w:t> </w:t>
      </w:r>
      <w:r xml:space="preserve">
        <w:t> </w:t>
      </w:r>
      <w:r>
        <w:t xml:space="preserve">PRESIDING OFFICER.  The governor shall designate a member of the commission as the presiding officer of the commission to serve in that capacity at the will of the governor.</w:t>
      </w:r>
      <w:r xml:space="preserve">
        <w:t> </w:t>
      </w:r>
      <w:r xml:space="preserve">
        <w:t> </w:t>
      </w:r>
      <w:r>
        <w:t xml:space="preserve">The presiding officer may vote on all matters before the commission.</w:t>
      </w:r>
    </w:p>
    <w:p w:rsidR="003F3435" w:rsidRDefault="0032493E">
      <w:pPr>
        <w:spacing w:line="480" w:lineRule="auto"/>
        <w:jc w:val="both"/>
      </w:pPr>
      <w:r>
        <w:t xml:space="preserve">Added by Acts 2007, 80th Leg., R.S., Ch. 1090 (H.B. </w:t>
      </w:r>
      <w:hyperlink w:docLocation="table" r:id="rId17">
        <w:r>
          <w:rPr>
            <w:rStyle w:val="Hyperlink"/>
          </w:rPr>
          <w:t>3199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35.005.</w:t>
      </w:r>
      <w:r xml:space="preserve">
        <w:t> </w:t>
      </w:r>
      <w:r xml:space="preserve">
        <w:t> </w:t>
      </w:r>
      <w:r>
        <w:t xml:space="preserve">QUALIFICATIONS.  (a)  Each</w:t>
      </w:r>
      <w:r xml:space="preserve">
        <w:t> </w:t>
      </w:r>
      <w:r xml:space="preserve">
        <w:t> </w:t>
      </w:r>
      <w:r>
        <w:t xml:space="preserve">member must be a registered voter of the state.</w:t>
      </w:r>
    </w:p>
    <w:p w:rsidR="003F3435" w:rsidRDefault="0032493E">
      <w:pPr>
        <w:spacing w:line="480" w:lineRule="auto"/>
        <w:ind w:firstLine="720"/>
        <w:jc w:val="both"/>
      </w:pPr>
      <w:r>
        <w:t xml:space="preserve">(b)</w:t>
      </w:r>
      <w:r xml:space="preserve">
        <w:t> </w:t>
      </w:r>
      <w:r xml:space="preserve">
        <w:t> </w:t>
      </w:r>
      <w:r>
        <w:t xml:space="preserve">A member of the commission may not hold any other public office or be an employee of any state department, agency, board, or commission during the member's tenure on the commission.</w:t>
      </w:r>
    </w:p>
    <w:p w:rsidR="003F3435" w:rsidRDefault="0032493E">
      <w:pPr>
        <w:spacing w:line="480" w:lineRule="auto"/>
        <w:ind w:firstLine="720"/>
        <w:jc w:val="both"/>
      </w:pPr>
      <w:r>
        <w:t xml:space="preserve">(c)</w:t>
      </w:r>
      <w:r xml:space="preserve">
        <w:t> </w:t>
      </w:r>
      <w:r xml:space="preserve">
        <w:t> </w:t>
      </w:r>
      <w:r>
        <w:t xml:space="preserve">A person may not be a member of the commission or act as the general counsel to the commission if the person is required to register as a lobbyist under Chapter </w:t>
      </w:r>
      <w:r>
        <w:t xml:space="preserve">305</w:t>
      </w:r>
      <w:r>
        <w:t xml:space="preserve"> because of the person's activities for compensation on behalf of a profession related to the operation of the commission.</w:t>
      </w:r>
    </w:p>
    <w:p w:rsidR="003F3435" w:rsidRDefault="0032493E">
      <w:pPr>
        <w:spacing w:line="480" w:lineRule="auto"/>
        <w:ind w:firstLine="720"/>
        <w:jc w:val="both"/>
      </w:pPr>
      <w:r>
        <w:t xml:space="preserve">(d)</w:t>
      </w:r>
      <w:r xml:space="preserve">
        <w:t> </w:t>
      </w:r>
      <w:r xml:space="preserve">
        <w:t> </w:t>
      </w:r>
      <w:r>
        <w:t xml:space="preserve">Appointments to the commission shall be made without regard to the race, color, disability, sex, religion, age, or national origin of the appointees.</w:t>
      </w:r>
    </w:p>
    <w:p w:rsidR="003F3435" w:rsidRDefault="0032493E">
      <w:pPr>
        <w:spacing w:line="480" w:lineRule="auto"/>
        <w:jc w:val="both"/>
      </w:pPr>
      <w:r>
        <w:t xml:space="preserve">Added by Acts 2007, 80th Leg., R.S., Ch. 1090 (H.B. </w:t>
      </w:r>
      <w:hyperlink w:docLocation="table" r:id="rId18">
        <w:r>
          <w:rPr>
            <w:rStyle w:val="Hyperlink"/>
          </w:rPr>
          <w:t>3199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35.006.</w:t>
      </w:r>
      <w:r xml:space="preserve">
        <w:t> </w:t>
      </w:r>
      <w:r xml:space="preserve">
        <w:t> </w:t>
      </w:r>
      <w:r>
        <w:t xml:space="preserve">REMOVAL.  (a)  It is a ground for removal from the commission that a member:</w:t>
      </w:r>
    </w:p>
    <w:p w:rsidR="003F3435" w:rsidRDefault="0032493E">
      <w:pPr>
        <w:spacing w:line="480" w:lineRule="auto"/>
        <w:ind w:firstLine="1440"/>
        <w:jc w:val="both"/>
      </w:pPr>
      <w:r>
        <w:t xml:space="preserve">(1)</w:t>
      </w:r>
      <w:r xml:space="preserve">
        <w:t> </w:t>
      </w:r>
      <w:r xml:space="preserve">
        <w:t> </w:t>
      </w:r>
      <w:r>
        <w:t xml:space="preserve">does not have at the time of appointment the qualification required by Section </w:t>
      </w:r>
      <w:r>
        <w:t xml:space="preserve">35.005</w:t>
      </w:r>
      <w:r>
        <w:t xml:space="preserve">(a);</w:t>
      </w:r>
    </w:p>
    <w:p w:rsidR="003F3435" w:rsidRDefault="0032493E">
      <w:pPr>
        <w:spacing w:line="480" w:lineRule="auto"/>
        <w:ind w:firstLine="1440"/>
        <w:jc w:val="both"/>
      </w:pPr>
      <w:r>
        <w:t xml:space="preserve">(2)</w:t>
      </w:r>
      <w:r xml:space="preserve">
        <w:t> </w:t>
      </w:r>
      <w:r xml:space="preserve">
        <w:t> </w:t>
      </w:r>
      <w:r>
        <w:t xml:space="preserve">does not maintain during service on the commission the qualification required by Section </w:t>
      </w:r>
      <w:r>
        <w:t xml:space="preserve">35.005</w:t>
      </w:r>
      <w:r>
        <w:t xml:space="preserve">(a);</w:t>
      </w:r>
    </w:p>
    <w:p w:rsidR="003F3435" w:rsidRDefault="0032493E">
      <w:pPr>
        <w:spacing w:line="480" w:lineRule="auto"/>
        <w:ind w:firstLine="1440"/>
        <w:jc w:val="both"/>
      </w:pPr>
      <w:r>
        <w:t xml:space="preserve">(3)</w:t>
      </w:r>
      <w:r xml:space="preserve">
        <w:t> </w:t>
      </w:r>
      <w:r xml:space="preserve">
        <w:t> </w:t>
      </w:r>
      <w:r>
        <w:t xml:space="preserve">violates the prohibition established by Section </w:t>
      </w:r>
      <w:r>
        <w:t xml:space="preserve">35.005</w:t>
      </w:r>
      <w:r>
        <w:t xml:space="preserve">(b);</w:t>
      </w:r>
    </w:p>
    <w:p w:rsidR="003F3435" w:rsidRDefault="0032493E">
      <w:pPr>
        <w:spacing w:line="480" w:lineRule="auto"/>
        <w:ind w:firstLine="1440"/>
        <w:jc w:val="both"/>
      </w:pPr>
      <w:r>
        <w:t xml:space="preserve">(4)</w:t>
      </w:r>
      <w:r xml:space="preserve">
        <w:t> </w:t>
      </w:r>
      <w:r xml:space="preserve">
        <w:t> </w:t>
      </w:r>
      <w:r>
        <w:t xml:space="preserve">is ineligible for membership under Section </w:t>
      </w:r>
      <w:r>
        <w:t xml:space="preserve">35.005</w:t>
      </w:r>
      <w:r>
        <w:t xml:space="preserve">(c);</w:t>
      </w:r>
    </w:p>
    <w:p w:rsidR="003F3435" w:rsidRDefault="0032493E">
      <w:pPr>
        <w:spacing w:line="480" w:lineRule="auto"/>
        <w:ind w:firstLine="1440"/>
        <w:jc w:val="both"/>
      </w:pPr>
      <w:r>
        <w:t xml:space="preserve">(5)</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(6)</w:t>
      </w:r>
      <w:r xml:space="preserve">
        <w:t> </w:t>
      </w:r>
      <w:r xml:space="preserve">
        <w:t> </w:t>
      </w:r>
      <w:r>
        <w:t xml:space="preserve">is absent from more than half of the regularly scheduled meetings that the member is eligible to attend during a calendar year without an excuse approved by a majority vote of the commission.</w:t>
      </w:r>
    </w:p>
    <w:p w:rsidR="003F3435" w:rsidRDefault="0032493E">
      <w:pPr>
        <w:spacing w:line="480" w:lineRule="auto"/>
        <w:ind w:firstLine="720"/>
        <w:jc w:val="both"/>
      </w:pPr>
      <w:r>
        <w:t xml:space="preserve">(b)</w:t>
      </w:r>
      <w:r xml:space="preserve">
        <w:t> </w:t>
      </w:r>
      <w:r xml:space="preserve">
        <w:t> </w:t>
      </w:r>
      <w:r>
        <w:t xml:space="preserve">The validity of an action of the commission is not affected by the fact that it is taken when a ground for removal of a commission member exists.</w:t>
      </w:r>
    </w:p>
    <w:p w:rsidR="003F3435" w:rsidRDefault="0032493E">
      <w:pPr>
        <w:spacing w:line="480" w:lineRule="auto"/>
        <w:jc w:val="both"/>
      </w:pPr>
      <w:r>
        <w:t xml:space="preserve">Added by Acts 2007, 80th Leg., R.S., Ch. 1090 (H.B. </w:t>
      </w:r>
      <w:hyperlink w:docLocation="table" r:id="rId19">
        <w:r>
          <w:rPr>
            <w:rStyle w:val="Hyperlink"/>
          </w:rPr>
          <w:t>3199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35.007.</w:t>
      </w:r>
      <w:r xml:space="preserve">
        <w:t> </w:t>
      </w:r>
      <w:r xml:space="preserve">
        <w:t> </w:t>
      </w:r>
      <w:r>
        <w:t xml:space="preserve">ADMINISTRATIVE SUPPORT.  (a)  The Office of Court Administration of the Texas Judicial System shall provide administrative support for the commission.</w:t>
      </w:r>
      <w:r xml:space="preserve">
        <w:t> </w:t>
      </w:r>
      <w:r xml:space="preserve">
        <w:t> </w:t>
      </w:r>
      <w:r>
        <w:t xml:space="preserve">The commission is entitled to receive staff support, meeting facilities, temporary work facilities, including computer, telephone, reproduction, and facsimile equipment, available data, and other resources from the office as necessary to carry out the commission's powers and duties.</w:t>
      </w:r>
    </w:p>
    <w:p w:rsidR="003F3435" w:rsidRDefault="0032493E">
      <w:pPr>
        <w:spacing w:line="480" w:lineRule="auto"/>
        <w:ind w:firstLine="720"/>
        <w:jc w:val="both"/>
      </w:pPr>
      <w:r>
        <w:t xml:space="preserve">(b)</w:t>
      </w:r>
      <w:r xml:space="preserve">
        <w:t> </w:t>
      </w:r>
      <w:r xml:space="preserve">
        <w:t> </w:t>
      </w:r>
      <w:r>
        <w:t xml:space="preserve">The Office of Court Administration of the Texas Judicial System shall grant all reasonable requests for staff support and resources under this section.</w:t>
      </w:r>
    </w:p>
    <w:p w:rsidR="003F3435" w:rsidRDefault="0032493E">
      <w:pPr>
        <w:spacing w:line="480" w:lineRule="auto"/>
        <w:jc w:val="both"/>
      </w:pPr>
      <w:r>
        <w:t xml:space="preserve">Added by Acts 2007, 80th Leg., R.S., Ch. 1090 (H.B. </w:t>
      </w:r>
      <w:hyperlink w:docLocation="table" r:id="rId20">
        <w:r>
          <w:rPr>
            <w:rStyle w:val="Hyperlink"/>
          </w:rPr>
          <w:t>3199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35.008.</w:t>
      </w:r>
      <w:r xml:space="preserve">
        <w:t> </w:t>
      </w:r>
      <w:r xml:space="preserve">
        <w:t> </w:t>
      </w:r>
      <w:r>
        <w:t xml:space="preserve">COMPENSATION AND REIMBURSEMENT.  (a)  A member of the commission may not receive compensation for the member's service on the commission.</w:t>
      </w:r>
    </w:p>
    <w:p w:rsidR="003F3435" w:rsidRDefault="0032493E">
      <w:pPr>
        <w:spacing w:line="480" w:lineRule="auto"/>
        <w:ind w:firstLine="720"/>
        <w:jc w:val="both"/>
      </w:pPr>
      <w:r>
        <w:t xml:space="preserve">(b)</w:t>
      </w:r>
      <w:r xml:space="preserve">
        <w:t> </w:t>
      </w:r>
      <w:r xml:space="preserve">
        <w:t> </w:t>
      </w:r>
      <w:r>
        <w:t xml:space="preserve">The Office of Court Administration of the Texas Judicial System shall reimburse a member for all actual and reasonable expenses incurred in the exercise of powers and performance of duties under this chapter.</w:t>
      </w:r>
    </w:p>
    <w:p w:rsidR="003F3435" w:rsidRDefault="0032493E">
      <w:pPr>
        <w:spacing w:line="480" w:lineRule="auto"/>
        <w:ind w:firstLine="720"/>
        <w:jc w:val="both"/>
      </w:pPr>
      <w:r>
        <w:t xml:space="preserve">(c)</w:t>
      </w:r>
      <w:r xml:space="preserve">
        <w:t> </w:t>
      </w:r>
      <w:r xml:space="preserve">
        <w:t> </w:t>
      </w:r>
      <w:r>
        <w:t xml:space="preserve">A member shall follow the reimbursement procedures of the Office of Court Administration of the Texas Judicial System.</w:t>
      </w:r>
    </w:p>
    <w:p w:rsidR="003F3435" w:rsidRDefault="0032493E">
      <w:pPr>
        <w:spacing w:line="480" w:lineRule="auto"/>
        <w:jc w:val="both"/>
      </w:pPr>
      <w:r>
        <w:t xml:space="preserve">Added by Acts 2007, 80th Leg., R.S., Ch. 1090 (H.B. </w:t>
      </w:r>
      <w:hyperlink w:docLocation="table" r:id="rId21">
        <w:r>
          <w:rPr>
            <w:rStyle w:val="Hyperlink"/>
          </w:rPr>
          <w:t>3199</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35.101.</w:t>
      </w:r>
      <w:r xml:space="preserve">
        <w:t> </w:t>
      </w:r>
      <w:r xml:space="preserve">
        <w:t> </w:t>
      </w:r>
      <w:r>
        <w:t xml:space="preserve">MEETINGS.  The commission shall meet at the call of the presiding officer or at the request of a majority of the members.</w:t>
      </w:r>
    </w:p>
    <w:p w:rsidR="003F3435" w:rsidRDefault="0032493E">
      <w:pPr>
        <w:spacing w:line="480" w:lineRule="auto"/>
        <w:jc w:val="both"/>
      </w:pPr>
      <w:r>
        <w:t xml:space="preserve">Added by Acts 2007, 80th Leg., R.S., Ch. 1090 (H.B. </w:t>
      </w:r>
      <w:hyperlink w:docLocation="table" r:id="rId22">
        <w:r>
          <w:rPr>
            <w:rStyle w:val="Hyperlink"/>
          </w:rPr>
          <w:t>3199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35.102.</w:t>
      </w:r>
      <w:r xml:space="preserve">
        <w:t> </w:t>
      </w:r>
      <w:r xml:space="preserve">
        <w:t> </w:t>
      </w:r>
      <w:r>
        <w:t xml:space="preserve">BIENNIAL REPORTS.  (a)  Not later than December 1 of each even-numbered year, the</w:t>
      </w:r>
      <w:r xml:space="preserve">
        <w:t> </w:t>
      </w:r>
      <w:r xml:space="preserve">
        <w:t> </w:t>
      </w:r>
      <w:r>
        <w:t xml:space="preserve">commission shall make a biennial report to the legislature.</w:t>
      </w:r>
      <w:r xml:space="preserve">
        <w:t> </w:t>
      </w:r>
      <w:r xml:space="preserve">
        <w:t> </w:t>
      </w:r>
      <w:r>
        <w:t xml:space="preserve">In the report, the commission shall recommend the proper salaries to be paid by the state for all justices and judges of the supreme court, the court of criminal appeals, the courts of appeals, and the district courts.</w:t>
      </w:r>
    </w:p>
    <w:p w:rsidR="003F3435" w:rsidRDefault="0032493E">
      <w:pPr>
        <w:spacing w:line="480" w:lineRule="auto"/>
        <w:ind w:firstLine="720"/>
        <w:jc w:val="both"/>
      </w:pPr>
      <w:r>
        <w:t xml:space="preserve">(b)</w:t>
      </w:r>
      <w:r xml:space="preserve">
        <w:t> </w:t>
      </w:r>
      <w:r xml:space="preserve">
        <w:t> </w:t>
      </w:r>
      <w:r>
        <w:t xml:space="preserve">In recommending the proper salaries for all justices and judges of the supreme court, the court of criminal appeals, the courts of appeals, and the district courts, the commission shall consider the following factors:</w:t>
      </w:r>
    </w:p>
    <w:p w:rsidR="003F3435" w:rsidRDefault="0032493E">
      <w:pPr>
        <w:spacing w:line="480" w:lineRule="auto"/>
        <w:ind w:firstLine="1440"/>
        <w:jc w:val="both"/>
      </w:pPr>
      <w:r>
        <w:t xml:space="preserve">(1)</w:t>
      </w:r>
      <w:r xml:space="preserve">
        <w:t> </w:t>
      </w:r>
      <w:r xml:space="preserve">
        <w:t> </w:t>
      </w:r>
      <w:r>
        <w:t xml:space="preserve">the skill and experience required of the particular judgeship at issue;</w:t>
      </w:r>
    </w:p>
    <w:p w:rsidR="003F3435" w:rsidRDefault="0032493E">
      <w:pPr>
        <w:spacing w:line="480" w:lineRule="auto"/>
        <w:ind w:firstLine="1440"/>
        <w:jc w:val="both"/>
      </w:pPr>
      <w:r>
        <w:t xml:space="preserve">(2)</w:t>
      </w:r>
      <w:r xml:space="preserve">
        <w:t> </w:t>
      </w:r>
      <w:r xml:space="preserve">
        <w:t> </w:t>
      </w:r>
      <w:r>
        <w:t xml:space="preserve">the value of compensable service performed by justices and judges, as determined by reference to judicial compensation in other states and the federal government;</w:t>
      </w:r>
    </w:p>
    <w:p w:rsidR="003F3435" w:rsidRDefault="0032493E">
      <w:pPr>
        <w:spacing w:line="480" w:lineRule="auto"/>
        <w:ind w:firstLine="1440"/>
        <w:jc w:val="both"/>
      </w:pPr>
      <w:r>
        <w:t xml:space="preserve">(3)</w:t>
      </w:r>
      <w:r xml:space="preserve">
        <w:t> </w:t>
      </w:r>
      <w:r xml:space="preserve">
        <w:t> </w:t>
      </w:r>
      <w:r>
        <w:t xml:space="preserve">the value of comparable service performed in the private sector, including private judging, arbitration, and mediation;</w:t>
      </w:r>
    </w:p>
    <w:p w:rsidR="003F3435" w:rsidRDefault="0032493E">
      <w:pPr>
        <w:spacing w:line="480" w:lineRule="auto"/>
        <w:ind w:firstLine="1440"/>
        <w:jc w:val="both"/>
      </w:pPr>
      <w:r>
        <w:t xml:space="preserve">(4)</w:t>
      </w:r>
      <w:r xml:space="preserve">
        <w:t> </w:t>
      </w:r>
      <w:r xml:space="preserve">
        <w:t> </w:t>
      </w:r>
      <w:r>
        <w:t xml:space="preserve">the compensation of attorneys in the private sector;</w:t>
      </w:r>
    </w:p>
    <w:p w:rsidR="003F3435" w:rsidRDefault="0032493E">
      <w:pPr>
        <w:spacing w:line="480" w:lineRule="auto"/>
        <w:ind w:firstLine="1440"/>
        <w:jc w:val="both"/>
      </w:pPr>
      <w:r>
        <w:t xml:space="preserve">(5)</w:t>
      </w:r>
      <w:r xml:space="preserve">
        <w:t> </w:t>
      </w:r>
      <w:r xml:space="preserve">
        <w:t> </w:t>
      </w:r>
      <w:r>
        <w:t xml:space="preserve">the cost of living and changes in the cost of living;</w:t>
      </w:r>
    </w:p>
    <w:p w:rsidR="003F3435" w:rsidRDefault="0032493E">
      <w:pPr>
        <w:spacing w:line="480" w:lineRule="auto"/>
        <w:ind w:firstLine="1440"/>
        <w:jc w:val="both"/>
      </w:pPr>
      <w:r>
        <w:t xml:space="preserve">(6)</w:t>
      </w:r>
      <w:r xml:space="preserve">
        <w:t> </w:t>
      </w:r>
      <w:r xml:space="preserve">
        <w:t> </w:t>
      </w:r>
      <w:r>
        <w:t xml:space="preserve">the compensation from the state presently received by other public officials in the state, including:</w:t>
      </w:r>
    </w:p>
    <w:p w:rsidR="003F3435" w:rsidRDefault="0032493E">
      <w:pPr>
        <w:spacing w:line="480" w:lineRule="auto"/>
        <w:ind w:firstLine="2160"/>
        <w:jc w:val="both"/>
      </w:pPr>
      <w:r>
        <w:t xml:space="preserve">(A)</w:t>
      </w:r>
      <w:r xml:space="preserve">
        <w:t> </w:t>
      </w:r>
      <w:r xml:space="preserve">
        <w:t> </w:t>
      </w:r>
      <w:r>
        <w:t xml:space="preserve">state constitutional officeholders;</w:t>
      </w:r>
    </w:p>
    <w:p w:rsidR="003F3435" w:rsidRDefault="0032493E">
      <w:pPr>
        <w:spacing w:line="480" w:lineRule="auto"/>
        <w:ind w:firstLine="2160"/>
        <w:jc w:val="both"/>
      </w:pPr>
      <w:r>
        <w:t xml:space="preserve">(B)</w:t>
      </w:r>
      <w:r xml:space="preserve">
        <w:t> </w:t>
      </w:r>
      <w:r xml:space="preserve">
        <w:t> </w:t>
      </w:r>
      <w:r>
        <w:t xml:space="preserve">deans, presidents, and chancellors of the public university systems; and</w:t>
      </w:r>
    </w:p>
    <w:p w:rsidR="003F3435" w:rsidRDefault="0032493E">
      <w:pPr>
        <w:spacing w:line="480" w:lineRule="auto"/>
        <w:ind w:firstLine="2160"/>
        <w:jc w:val="both"/>
      </w:pPr>
      <w:r>
        <w:t xml:space="preserve">(C)</w:t>
      </w:r>
      <w:r xml:space="preserve">
        <w:t> </w:t>
      </w:r>
      <w:r xml:space="preserve">
        <w:t> </w:t>
      </w:r>
      <w:r>
        <w:t xml:space="preserve">city attorneys in major metropolitan areas for which that information is readily available;</w:t>
      </w:r>
    </w:p>
    <w:p w:rsidR="003F3435" w:rsidRDefault="0032493E">
      <w:pPr>
        <w:spacing w:line="480" w:lineRule="auto"/>
        <w:ind w:firstLine="1440"/>
        <w:jc w:val="both"/>
      </w:pPr>
      <w:r>
        <w:t xml:space="preserve">(7)</w:t>
      </w:r>
      <w:r xml:space="preserve">
        <w:t> </w:t>
      </w:r>
      <w:r xml:space="preserve">
        <w:t> </w:t>
      </w:r>
      <w:r>
        <w:t xml:space="preserve">other factors that are normally or traditionally taken into consideration in the determination of judicial compensation; and</w:t>
      </w:r>
    </w:p>
    <w:p w:rsidR="003F3435" w:rsidRDefault="0032493E">
      <w:pPr>
        <w:spacing w:line="480" w:lineRule="auto"/>
        <w:ind w:firstLine="1440"/>
        <w:jc w:val="both"/>
      </w:pPr>
      <w:r>
        <w:t xml:space="preserve">(8)</w:t>
      </w:r>
      <w:r xml:space="preserve">
        <w:t> </w:t>
      </w:r>
      <w:r xml:space="preserve">
        <w:t> </w:t>
      </w:r>
      <w:r>
        <w:t xml:space="preserve">most importantly, the level of overall compensation adequate to attract the most highly qualified individuals in the state, from a diversity of life and professional experiences, to serve in the judiciary without unreasonable economic hardship and with judicial independence unaffected by financial concerns.</w:t>
      </w:r>
    </w:p>
    <w:p w:rsidR="003F3435" w:rsidRDefault="0032493E">
      <w:pPr>
        <w:spacing w:line="480" w:lineRule="auto"/>
        <w:jc w:val="both"/>
      </w:pPr>
      <w:r>
        <w:t xml:space="preserve">Added by Acts 2007, 80th Leg., R.S., Ch. 1090 (H.B. </w:t>
      </w:r>
      <w:hyperlink w:docLocation="table" r:id="rId23">
        <w:r>
          <w:rPr>
            <w:rStyle w:val="Hyperlink"/>
          </w:rPr>
          <w:t>3199</w:t>
        </w:r>
      </w:hyperlink>
      <w:r>
        <w:t xml:space="preserve">), Sec. 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99F.HTM" TargetMode="External" Id="rId14" /><Relationship Type="http://schemas.openxmlformats.org/officeDocument/2006/relationships/hyperlink" Target="http://capitol.texas.gov/tlodocs/80R/billtext/html/HB03199F.HTM" TargetMode="External" Id="rId15" /><Relationship Type="http://schemas.openxmlformats.org/officeDocument/2006/relationships/hyperlink" Target="http://capitol.texas.gov/tlodocs/80R/billtext/html/HB03199F.HTM" TargetMode="External" Id="rId16" /><Relationship Type="http://schemas.openxmlformats.org/officeDocument/2006/relationships/hyperlink" Target="http://capitol.texas.gov/tlodocs/80R/billtext/html/HB03199F.HTM" TargetMode="External" Id="rId17" /><Relationship Type="http://schemas.openxmlformats.org/officeDocument/2006/relationships/hyperlink" Target="http://capitol.texas.gov/tlodocs/80R/billtext/html/HB03199F.HTM" TargetMode="External" Id="rId18" /><Relationship Type="http://schemas.openxmlformats.org/officeDocument/2006/relationships/hyperlink" Target="http://capitol.texas.gov/tlodocs/80R/billtext/html/HB03199F.HTM" TargetMode="External" Id="rId19" /><Relationship Type="http://schemas.openxmlformats.org/officeDocument/2006/relationships/hyperlink" Target="http://capitol.texas.gov/tlodocs/80R/billtext/html/HB03199F.HTM" TargetMode="External" Id="rId20" /><Relationship Type="http://schemas.openxmlformats.org/officeDocument/2006/relationships/hyperlink" Target="http://capitol.texas.gov/tlodocs/80R/billtext/html/HB03199F.HTM" TargetMode="External" Id="rId21" /><Relationship Type="http://schemas.openxmlformats.org/officeDocument/2006/relationships/hyperlink" Target="http://capitol.texas.gov/tlodocs/80R/billtext/html/HB03199F.HTM" TargetMode="External" Id="rId22" /><Relationship Type="http://schemas.openxmlformats.org/officeDocument/2006/relationships/hyperlink" Target="http://capitol.texas.gov/tlodocs/80R/billtext/html/HB03199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