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480.  EVENTS TRUST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an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an event.</w:t>
      </w:r>
    </w:p>
    <w:p w:rsidR="003F3435" w:rsidRDefault="0032493E">
      <w:pPr>
        <w:spacing w:line="480" w:lineRule="auto"/>
        <w:ind w:firstLine="1440"/>
        <w:jc w:val="both"/>
      </w:pPr>
      <w:r>
        <w:t xml:space="preserve">(3)</w:t>
      </w:r>
      <w:r xml:space="preserve">
        <w:t> </w:t>
      </w:r>
      <w:r xml:space="preserve">
        <w:t> </w:t>
      </w:r>
      <w:r>
        <w:t xml:space="preserve">"Event" means an event or related series of events to be held in this state for which a local organizing committee, endorsing municipality, or endorsing county seeks approval from a site selection organization to hold the event at a site in this state.</w:t>
      </w:r>
      <w:r xml:space="preserve">
        <w:t> </w:t>
      </w:r>
      <w:r xml:space="preserve">
        <w:t> </w:t>
      </w:r>
      <w:r>
        <w:t xml:space="preserve">The term includes any activity related to or associated with the event.</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a joinder agreement, or a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"Site selection organization" means an entity that conducts or considers conducting in this state an event eligible under Section </w:t>
      </w:r>
      <w:r>
        <w:t xml:space="preserve">480.0051</w:t>
      </w:r>
      <w:r>
        <w:t xml:space="preserve">.</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480.0002.</w:t>
      </w:r>
      <w:r xml:space="preserve">
        <w:t> </w:t>
      </w:r>
      <w:r xml:space="preserve">
        <w:t> </w:t>
      </w:r>
      <w:r>
        <w:t xml:space="preserve">RULES.</w:t>
      </w:r>
      <w:r xml:space="preserve">
        <w:t> </w:t>
      </w:r>
      <w:r xml:space="preserve">
        <w:t> </w:t>
      </w:r>
      <w:r>
        <w:t xml:space="preserve">The office may adopt rules necessary to implement this chapter.</w:t>
      </w:r>
    </w:p>
    <w:p w:rsidR="003F3435" w:rsidRDefault="0032493E">
      <w:pPr>
        <w:spacing w:line="480" w:lineRule="auto"/>
        <w:jc w:val="both"/>
      </w:pPr>
      <w:r>
        <w:t xml:space="preserve">Added by Acts 2019, 86th Leg., R.S., Ch. 301 (H.B. </w:t>
      </w:r>
      <w:hyperlink w:docLocation="table" r:id="rId1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480.0003.</w:t>
      </w:r>
      <w:r xml:space="preserve">
        <w:t> </w:t>
      </w:r>
      <w:r xml:space="preserve">
        <w:t> </w:t>
      </w:r>
      <w:r>
        <w:t xml:space="preserve">CONSTRUCTION OF CHAPTER.</w:t>
      </w:r>
      <w:r xml:space="preserve">
        <w:t> </w:t>
      </w:r>
      <w:r xml:space="preserve">
        <w:t> </w:t>
      </w:r>
      <w:r>
        <w:t xml:space="preserve">This chapter may not be construed as creating or requiring a state guarantee of an obligation imposed on an endorsing municipality, an endorsing county, or this state under an event support contract or another agreement relating to hosting an event in this state.</w:t>
      </w:r>
    </w:p>
    <w:p w:rsidR="003F3435" w:rsidRDefault="0032493E">
      <w:pPr>
        <w:spacing w:line="480" w:lineRule="auto"/>
        <w:jc w:val="both"/>
      </w:pPr>
      <w:r>
        <w:t xml:space="preserve">Added by Acts 2019, 86th Leg., R.S., Ch. 301 (H.B. </w:t>
      </w:r>
      <w:hyperlink w:docLocation="table" r:id="rId1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B.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480.0051.</w:t>
      </w:r>
      <w:r xml:space="preserve">
        <w:t> </w:t>
      </w:r>
      <w:r xml:space="preserve">
        <w:t> </w:t>
      </w:r>
      <w:r>
        <w:t xml:space="preserve">EVENTS ELIGIBLE FOR FUNDING.</w:t>
      </w:r>
      <w:r xml:space="preserve">
        <w:t> </w:t>
      </w:r>
      <w:r xml:space="preserve">
        <w:t> </w:t>
      </w:r>
      <w:r>
        <w:t xml:space="preserve">An event is eligible for funding under this chapter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 and</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 in this state or an adjoining state.</w:t>
      </w:r>
    </w:p>
    <w:p w:rsidR="003F3435" w:rsidRDefault="0032493E">
      <w:pPr>
        <w:spacing w:line="480" w:lineRule="auto"/>
        <w:jc w:val="both"/>
      </w:pPr>
      <w:r>
        <w:t xml:space="preserve">Added by Acts 2019, 86th Leg., R.S., Ch. 301 (H.B. </w:t>
      </w:r>
      <w:hyperlink w:docLocation="table" r:id="rId1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480.00515.</w:t>
      </w:r>
      <w:r xml:space="preserve">
        <w:t> </w:t>
      </w:r>
      <w:r xml:space="preserve">
        <w:t> </w:t>
      </w:r>
      <w:r>
        <w:t xml:space="preserve">SINGLE YEAR CLASSIFICATION FOR ELIGIBILITY PURPOSES FOR CERTAIN SPORTING EVENTS.</w:t>
      </w:r>
      <w:r xml:space="preserve">
        <w:t> </w:t>
      </w:r>
      <w:r xml:space="preserve">
        <w:t> </w:t>
      </w:r>
      <w:r>
        <w:t xml:space="preserve">For purposes of Sections </w:t>
      </w:r>
      <w:r>
        <w:t xml:space="preserve">480.0051</w:t>
      </w:r>
      <w:r>
        <w:t xml:space="preserve">(1) and (3), a sporting event is considered to be held one time in each year if the event is held only one time in any annual season for that sport.</w:t>
      </w:r>
    </w:p>
    <w:p w:rsidR="003F3435" w:rsidRDefault="0032493E">
      <w:pPr>
        <w:spacing w:line="480" w:lineRule="auto"/>
        <w:jc w:val="both"/>
      </w:pPr>
      <w:r>
        <w:t xml:space="preserve">Added by Acts 2023, 88th Leg., R.S., Ch. 974 (S.B. </w:t>
      </w:r>
      <w:hyperlink w:docLocation="table" r:id="rId18">
        <w:r>
          <w:rPr>
            <w:rStyle w:val="Hyperlink"/>
          </w:rPr>
          <w:t>2325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480.0052.</w:t>
      </w:r>
      <w:r xml:space="preserve">
        <w:t> </w:t>
      </w:r>
      <w:r xml:space="preserve">
        <w:t> </w:t>
      </w:r>
      <w:r>
        <w:t xml:space="preserve">LIMITATIONS ON CERTAIN FUNDING REQUESTS.  (a)</w:t>
      </w:r>
      <w:r xml:space="preserve">
        <w:t> </w:t>
      </w:r>
      <w:r xml:space="preserve">
        <w:t> </w:t>
      </w:r>
      <w:r>
        <w:t xml:space="preserve">This section applies only to an event for which the office determines under Section </w:t>
      </w:r>
      <w:r>
        <w:t xml:space="preserve">480.0102</w:t>
      </w:r>
      <w:r>
        <w:t xml:space="preserve"> that the total incremental increase in tax receipts is less than $200,000.</w:t>
      </w:r>
    </w:p>
    <w:p w:rsidR="003F3435" w:rsidRDefault="0032493E">
      <w:pPr>
        <w:spacing w:line="480" w:lineRule="auto"/>
        <w:ind w:firstLine="720"/>
        <w:jc w:val="both"/>
      </w:pPr>
      <w:r>
        <w:t xml:space="preserve">(b)</w:t>
      </w:r>
      <w:r xml:space="preserve">
        <w:t> </w:t>
      </w:r>
      <w:r xml:space="preserve">
        <w:t> </w:t>
      </w:r>
      <w:r>
        <w:t xml:space="preserve">Subject to Subsection (c), an endorsing municipality or endorsing county may during any 12-month period submit requests for funding under this chapter for not more than 10 events to which this section applies.</w:t>
      </w:r>
    </w:p>
    <w:p w:rsidR="003F3435" w:rsidRDefault="0032493E">
      <w:pPr>
        <w:spacing w:line="480" w:lineRule="auto"/>
        <w:ind w:firstLine="720"/>
        <w:jc w:val="both"/>
      </w:pPr>
      <w:r>
        <w:t xml:space="preserve">(c)</w:t>
      </w:r>
      <w:r xml:space="preserve">
        <w:t> </w:t>
      </w:r>
      <w:r xml:space="preserve">
        <w:t> </w:t>
      </w:r>
      <w:r>
        <w:t xml:space="preserve">Not more than three of the events described by Subsection (b) may be nonsporting events.</w:t>
      </w:r>
    </w:p>
    <w:p w:rsidR="003F3435" w:rsidRDefault="0032493E">
      <w:pPr>
        <w:spacing w:line="480" w:lineRule="auto"/>
        <w:jc w:val="both"/>
      </w:pPr>
      <w:r>
        <w:t xml:space="preserve">Added by Acts 2019, 86th Leg., R.S., Ch. 301 (H.B. </w:t>
      </w:r>
      <w:hyperlink w:docLocation="table" r:id="rId1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480.0101.</w:t>
      </w:r>
      <w:r xml:space="preserve">
        <w:t> </w:t>
      </w:r>
      <w:r xml:space="preserve">
        <w:t> </w:t>
      </w:r>
      <w:r>
        <w:t xml:space="preserve">PREREQUISITES FOR OFFICE ACTION.</w:t>
      </w:r>
      <w:r xml:space="preserve">
        <w:t> </w:t>
      </w:r>
      <w:r xml:space="preserve">
        <w:t> </w:t>
      </w:r>
      <w:r>
        <w:t xml:space="preserve">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event.</w:t>
      </w:r>
    </w:p>
    <w:p w:rsidR="003F3435" w:rsidRDefault="0032493E">
      <w:pPr>
        <w:spacing w:line="480" w:lineRule="auto"/>
        <w:jc w:val="both"/>
      </w:pPr>
      <w:r>
        <w:t xml:space="preserve">Added by Acts 2019, 86th Leg., R.S., Ch. 301 (H.B. </w:t>
      </w:r>
      <w:hyperlink w:docLocation="table" r:id="rId2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480.0102.</w:t>
      </w:r>
      <w:r xml:space="preserve">
        <w:t> </w:t>
      </w:r>
      <w:r xml:space="preserve">
        <w:t> </w:t>
      </w:r>
      <w:r>
        <w:t xml:space="preserve">DETERMINATION OF INCREMENTAL INCREASE IN CERTAIN TAX RECEIPTS.  (a)</w:t>
      </w:r>
      <w:r xml:space="preserve">
        <w:t> </w:t>
      </w:r>
      <w:r xml:space="preserve">
        <w:t> </w:t>
      </w:r>
      <w:r>
        <w:t xml:space="preserve">After a site selection organization selects a site for an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event for the 30-day period that ends at the end of the day after the date on which the event will be held or, if the event will be held on more than one day, after the last date on which the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w:t>
      </w:r>
      <w:r>
        <w:t xml:space="preserve">151</w:t>
      </w:r>
      <w:r>
        <w:t xml:space="preserve">, </w:t>
      </w:r>
      <w:r>
        <w:t xml:space="preserve">152</w:t>
      </w:r>
      <w:r>
        <w:t xml:space="preserve">, </w:t>
      </w:r>
      <w:r>
        <w:t xml:space="preserve">156</w:t>
      </w:r>
      <w:r>
        <w:t xml:space="preserve">, and </w:t>
      </w:r>
      <w:r>
        <w:t xml:space="preserve">183</w:t>
      </w:r>
      <w:r>
        <w:t xml:space="preserve">, Tax Code, and under Title 5, Alcoholic Beverage Code, in the market areas designated under Section 480.0104;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w:t>
      </w:r>
      <w:r>
        <w:t xml:space="preserve">321.101</w:t>
      </w:r>
      <w:r>
        <w:t xml:space="preserve">(a), Tax Code, and the mixed beverage tax revenue to be received by each endorsing municipality under Section </w:t>
      </w:r>
      <w:r>
        <w:t xml:space="preserve">183.051</w:t>
      </w:r>
      <w:r>
        <w:t xml:space="preserve">(b),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w:t>
      </w:r>
      <w:r>
        <w:t xml:space="preserve">323.101</w:t>
      </w:r>
      <w:r>
        <w:t xml:space="preserve">(a), Tax Code, and the mixed beverage tax revenue to be received by each endorsing county under Section </w:t>
      </w:r>
      <w:r>
        <w:t xml:space="preserve">183.051</w:t>
      </w:r>
      <w:r>
        <w:t xml:space="preserve">(b),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w:t>
      </w:r>
      <w:r>
        <w:t xml:space="preserve">351</w:t>
      </w:r>
      <w:r>
        <w:t xml:space="preserve">,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w:t>
      </w:r>
      <w:r>
        <w:t xml:space="preserve">352</w:t>
      </w:r>
      <w:r>
        <w:t xml:space="preserve">,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In determining the amount of state revenue available under Subsection (a)(1), the office may consider whether:</w:t>
      </w:r>
    </w:p>
    <w:p w:rsidR="003F3435" w:rsidRDefault="0032493E">
      <w:pPr>
        <w:spacing w:line="480" w:lineRule="auto"/>
        <w:ind w:firstLine="1440"/>
        <w:jc w:val="both"/>
      </w:pPr>
      <w:r>
        <w:t xml:space="preserve">(1)</w:t>
      </w:r>
      <w:r xml:space="preserve">
        <w:t> </w:t>
      </w:r>
      <w:r xml:space="preserve">
        <w:t> </w:t>
      </w:r>
      <w:r>
        <w:t xml:space="preserve">the event has been previously held in this state; and</w:t>
      </w:r>
    </w:p>
    <w:p w:rsidR="003F3435" w:rsidRDefault="0032493E">
      <w:pPr>
        <w:spacing w:line="480" w:lineRule="auto"/>
        <w:ind w:firstLine="1440"/>
        <w:jc w:val="both"/>
      </w:pPr>
      <w:r>
        <w:t xml:space="preserve">(2)</w:t>
      </w:r>
      <w:r xml:space="preserve">
        <w:t> </w:t>
      </w:r>
      <w:r xml:space="preserve">
        <w:t> </w:t>
      </w:r>
      <w:r>
        <w:t xml:space="preserve">changes to the character of the event could affect the incremental increase in tax receipts collected and remitted to this state by an endorsing municipality or endorsing county under Subsection (a)(1).</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480.0103.</w:t>
      </w:r>
      <w:r xml:space="preserve">
        <w:t> </w:t>
      </w:r>
      <w:r xml:space="preserve">
        <w:t> </w:t>
      </w:r>
      <w:r>
        <w:t xml:space="preserve">TIME FOR DETERMINATION.</w:t>
      </w:r>
      <w:r xml:space="preserve">
        <w:t> </w:t>
      </w:r>
      <w:r xml:space="preserve">
        <w:t> </w:t>
      </w:r>
      <w:r>
        <w:t xml:space="preserve">The office shall determine the incremental increase in tax receipts under Section </w:t>
      </w:r>
      <w:r>
        <w:t xml:space="preserve">480.0102</w:t>
      </w:r>
      <w:r>
        <w:t xml:space="preserve">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office receives the information for an event submitted by a local organizing committee, endorsing municipality, or endorsing county on which the office bases the determination as provided by Section </w:t>
      </w:r>
      <w:r>
        <w:t xml:space="preserve">480.0102</w:t>
      </w:r>
      <w:r>
        <w:t xml:space="preserve">(b); and</w:t>
      </w:r>
    </w:p>
    <w:p w:rsidR="003F3435" w:rsidRDefault="0032493E">
      <w:pPr>
        <w:spacing w:line="480" w:lineRule="auto"/>
        <w:ind w:firstLine="1440"/>
        <w:jc w:val="both"/>
      </w:pPr>
      <w:r>
        <w:t xml:space="preserve">(2)</w:t>
      </w:r>
      <w:r xml:space="preserve">
        <w:t> </w:t>
      </w:r>
      <w:r xml:space="preserve">
        <w:t> </w:t>
      </w:r>
      <w:r>
        <w:t xml:space="preserve">three months before the date of the event.</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480.0104.</w:t>
      </w:r>
      <w:r xml:space="preserve">
        <w:t> </w:t>
      </w:r>
      <w:r xml:space="preserve">
        <w:t> </w:t>
      </w:r>
      <w:r>
        <w:t xml:space="preserve">DESIGNATION OF MARKET AREA.  (a)</w:t>
      </w:r>
      <w:r xml:space="preserve">
        <w:t> </w:t>
      </w:r>
      <w:r xml:space="preserve">
        <w:t> </w:t>
      </w:r>
      <w:r>
        <w:t xml:space="preserve">For purposes of Section </w:t>
      </w:r>
      <w:r>
        <w:t xml:space="preserve">480.0102</w:t>
      </w:r>
      <w:r>
        <w:t xml:space="preserve">(a)(1), the office shall designate as a market area for an event each area in which the office determines there is a reasonable likelihood of measurable economic impact directly attributable to the preparation for and presentation of the event.</w:t>
      </w:r>
      <w:r xml:space="preserve">
        <w:t> </w:t>
      </w:r>
      <w:r xml:space="preserve">
        <w:t>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event must be included in a market area for the event.</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480.0105.</w:t>
      </w:r>
      <w:r xml:space="preserve">
        <w:t> </w:t>
      </w:r>
      <w:r xml:space="preserve">
        <w:t> </w:t>
      </w:r>
      <w:r>
        <w:t xml:space="preserve">ESTIMATE OF TAX REVENUE CREDITED TO FUND.  (a)</w:t>
      </w:r>
      <w:r xml:space="preserve">
        <w:t> </w:t>
      </w:r>
      <w:r xml:space="preserve">
        <w:t> </w:t>
      </w:r>
      <w:r>
        <w:t xml:space="preserve">Not later than three months before the date of an event, the office shall provide an estimate of the total amount of tax revenue that would be transferred or deposited to the events trust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w:t>
      </w:r>
    </w:p>
    <w:p w:rsidR="003F3435" w:rsidRDefault="0032493E">
      <w:pPr>
        <w:spacing w:line="480" w:lineRule="auto"/>
        <w:jc w:val="both"/>
      </w:pPr>
      <w:r>
        <w:t xml:space="preserve">Added by Acts 2019, 86th Leg., R.S., Ch. 301 (H.B. </w:t>
      </w:r>
      <w:hyperlink w:docLocation="table" r:id="rId2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480.0106.</w:t>
      </w:r>
      <w:r xml:space="preserve">
        <w:t> </w:t>
      </w:r>
      <w:r xml:space="preserve">
        <w:t> </w:t>
      </w:r>
      <w:r>
        <w:t xml:space="preserve">MODEL EVENT SUPPORT CONTRACT.  (a)</w:t>
      </w:r>
      <w:r xml:space="preserve">
        <w:t> </w:t>
      </w:r>
      <w:r xml:space="preserve">
        <w:t> </w:t>
      </w:r>
      <w:r>
        <w:t xml:space="preserve">The office may adopt a model event support contract and make the contract available on the office's Internet website.</w:t>
      </w:r>
    </w:p>
    <w:p w:rsidR="003F3435" w:rsidRDefault="0032493E">
      <w:pPr>
        <w:spacing w:line="480" w:lineRule="auto"/>
        <w:ind w:firstLine="720"/>
        <w:jc w:val="both"/>
      </w:pPr>
      <w:r>
        <w:t xml:space="preserve">(b)</w:t>
      </w:r>
      <w:r xml:space="preserve">
        <w:t> </w:t>
      </w:r>
      <w:r xml:space="preserve">
        <w:t> </w:t>
      </w:r>
      <w:r>
        <w:t xml:space="preserve">The office's adoption of a model event support contract under this section does not require use of the model event support contract for purposes of this chapter.</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480.0151.</w:t>
      </w:r>
      <w:r xml:space="preserve">
        <w:t> </w:t>
      </w:r>
      <w:r xml:space="preserve">
        <w:t> </w:t>
      </w:r>
      <w:r>
        <w:t xml:space="preserve">EVENTS TRUST FUND.</w:t>
      </w:r>
      <w:r xml:space="preserve">
        <w:t> </w:t>
      </w:r>
      <w:r xml:space="preserve">
        <w:t> </w:t>
      </w:r>
      <w:r>
        <w:t xml:space="preserve">The events trust fund is established outside the state treasury and is held in trust by the comptroller for administration of this chapter.</w:t>
      </w:r>
    </w:p>
    <w:p w:rsidR="003F3435" w:rsidRDefault="0032493E">
      <w:pPr>
        <w:spacing w:line="480" w:lineRule="auto"/>
        <w:jc w:val="both"/>
      </w:pPr>
      <w:r>
        <w:t xml:space="preserve">Added by Acts 2019, 86th Leg., R.S., Ch. 301 (H.B. </w:t>
      </w:r>
      <w:hyperlink w:docLocation="table" r:id="rId2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480.0152.</w:t>
      </w:r>
      <w:r xml:space="preserve">
        <w:t> </w:t>
      </w:r>
      <w:r xml:space="preserve">
        <w:t> </w:t>
      </w:r>
      <w:r>
        <w:t xml:space="preserve">DEPOSIT OF MUNICIPAL AND COUNTY TAX REVENUE.  (a)</w:t>
      </w:r>
      <w:r xml:space="preserve">
        <w:t> </w:t>
      </w:r>
      <w:r xml:space="preserve">
        <w:t> </w:t>
      </w:r>
      <w:r>
        <w:t xml:space="preserve">Each endorsing municipality or endorsing county shall remit to the comptroller and the comptroller shall deposit into a trust fund created by the comptroller, at the direction of the office, and designated as the events trust fund the amount of the municipality's or county's hotel occupancy tax revenue determined under Section </w:t>
      </w:r>
      <w:r>
        <w:t xml:space="preserve">480.0102</w:t>
      </w:r>
      <w:r>
        <w:t xml:space="preserve">(a)(4)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w:t>
      </w:r>
      <w:r>
        <w:t xml:space="preserve">480.0102</w:t>
      </w:r>
      <w:r>
        <w:t xml:space="preserve">(a)(2) or (3) from the amounts otherwise required to be sent to the municipality under Sections </w:t>
      </w:r>
      <w:r>
        <w:t xml:space="preserve">321.502</w:t>
      </w:r>
      <w:r>
        <w:t xml:space="preserve"> and </w:t>
      </w:r>
      <w:r>
        <w:t xml:space="preserve">183.051</w:t>
      </w:r>
      <w:r>
        <w:t xml:space="preserve">(b), Tax Code, or to the county under Sections </w:t>
      </w:r>
      <w:r>
        <w:t xml:space="preserve">323.502</w:t>
      </w:r>
      <w:r>
        <w:t xml:space="preserve"> and </w:t>
      </w:r>
      <w:r>
        <w:t xml:space="preserve">183.051</w:t>
      </w:r>
      <w:r>
        <w:t xml:space="preserve">(b), Tax Code, less any amount of the revenue that the municipality or county determines is necessary to meet the obligations of the municipality or county, and shall deposit the retained tax revenue to the events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period described by Section </w:t>
      </w:r>
      <w:r>
        <w:t xml:space="preserve">480.0102</w:t>
      </w:r>
      <w:r>
        <w:t xml:space="preserve">(a);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w:t>
      </w:r>
      <w:r>
        <w:t xml:space="preserve">480.0102</w:t>
      </w:r>
      <w:r>
        <w:t xml:space="preserve">(a)(2) or (3) has been retained.</w:t>
      </w:r>
    </w:p>
    <w:p w:rsidR="003F3435" w:rsidRDefault="0032493E">
      <w:pPr>
        <w:spacing w:line="480" w:lineRule="auto"/>
        <w:jc w:val="both"/>
      </w:pPr>
      <w:r>
        <w:t xml:space="preserve">Added by Acts 2019, 86th Leg., R.S., Ch. 301 (H.B. </w:t>
      </w:r>
      <w:hyperlink w:docLocation="table" r:id="rId2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480.0153.</w:t>
      </w:r>
      <w:r xml:space="preserve">
        <w:t> </w:t>
      </w:r>
      <w:r xml:space="preserve">
        <w:t> </w:t>
      </w:r>
      <w:r>
        <w:t xml:space="preserve">OTHER LOCAL MONEY.  (a)</w:t>
      </w:r>
      <w:r xml:space="preserve">
        <w:t> </w:t>
      </w:r>
      <w:r xml:space="preserve">
        <w:t> </w:t>
      </w:r>
      <w:r>
        <w:t xml:space="preserve">In lieu of the municipal and county tax revenues remitted or retained under Section </w:t>
      </w:r>
      <w:r>
        <w:t xml:space="preserve">480.0152</w:t>
      </w:r>
      <w:r>
        <w:t xml:space="preserve">, an endorsing municipality or endorsing county may remit to the office for deposit to the events trust fund other local money in an amount equal to the total amount of municipal and county tax revenue determined under Sections </w:t>
      </w:r>
      <w:r>
        <w:t xml:space="preserve">480.0102</w:t>
      </w:r>
      <w:r>
        <w:t xml:space="preserve">(a)(2)-(5).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480.0155</w:t>
      </w:r>
      <w:r>
        <w:t xml:space="preserve">, the amount deposited under this section is considered remitted municipal and county tax revenue.</w:t>
      </w:r>
    </w:p>
    <w:p w:rsidR="003F3435" w:rsidRDefault="0032493E">
      <w:pPr>
        <w:spacing w:line="480" w:lineRule="auto"/>
        <w:jc w:val="both"/>
      </w:pPr>
      <w:r>
        <w:t xml:space="preserve">Added by Acts 2019, 86th Leg., R.S., Ch. 301 (H.B. </w:t>
      </w:r>
      <w:hyperlink w:docLocation="table" r:id="rId2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480.0154.</w:t>
      </w:r>
      <w:r xml:space="preserve">
        <w:t> </w:t>
      </w:r>
      <w:r xml:space="preserve">
        <w:t> </w:t>
      </w:r>
      <w:r>
        <w:t xml:space="preserve">SURCHARGES AND USER FEES.</w:t>
      </w:r>
      <w:r xml:space="preserve">
        <w:t> </w:t>
      </w:r>
      <w:r xml:space="preserve">
        <w:t> </w:t>
      </w:r>
      <w:r>
        <w:t xml:space="preserve">An endorsing municipality or endorsing county may collect and remit to the office surcharges and user fees attributable to an event for deposit to the events trust fund.</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480.0155.</w:t>
      </w:r>
      <w:r xml:space="preserve">
        <w:t> </w:t>
      </w:r>
      <w:r xml:space="preserve">
        <w:t> </w:t>
      </w:r>
      <w:r>
        <w:t xml:space="preserve">STATE TAX REVENUE.  (a)</w:t>
      </w:r>
      <w:r xml:space="preserve">
        <w:t> </w:t>
      </w:r>
      <w:r xml:space="preserve">
        <w:t> </w:t>
      </w:r>
      <w:r>
        <w:t xml:space="preserve">The comptroller, at the direction of the office, shall transfer to the events trust fund a portion of the state tax revenue in an amount equal to 6.25 multiplied by the amount of the municipal and county tax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w:t>
      </w:r>
      <w:r>
        <w:t xml:space="preserve">480.0102</w:t>
      </w:r>
      <w:r>
        <w:t xml:space="preserve">(a)(1).</w:t>
      </w:r>
    </w:p>
    <w:p w:rsidR="003F3435" w:rsidRDefault="0032493E">
      <w:pPr>
        <w:spacing w:line="480" w:lineRule="auto"/>
        <w:jc w:val="both"/>
      </w:pPr>
      <w:r>
        <w:t xml:space="preserve">Added by Acts 2019, 86th Leg., R.S., Ch. 301 (H.B. </w:t>
      </w:r>
      <w:hyperlink w:docLocation="table" r:id="rId3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480.0201.</w:t>
      </w:r>
      <w:r xml:space="preserve">
        <w:t> </w:t>
      </w:r>
      <w:r xml:space="preserve">
        <w:t> </w:t>
      </w:r>
      <w:r>
        <w:t xml:space="preserve">DISBURSEMENT WITHOUT APPROPRIATION.</w:t>
      </w:r>
      <w:r xml:space="preserve">
        <w:t> </w:t>
      </w:r>
      <w:r xml:space="preserve">
        <w:t> </w:t>
      </w:r>
      <w:r>
        <w:t xml:space="preserve">Money in the events trust fund may be disbursed by the office without appropriation only as provided by this chapter.</w:t>
      </w:r>
    </w:p>
    <w:p w:rsidR="003F3435" w:rsidRDefault="0032493E">
      <w:pPr>
        <w:spacing w:line="480" w:lineRule="auto"/>
        <w:jc w:val="both"/>
      </w:pPr>
      <w:r>
        <w:t xml:space="preserve">Added by Acts 2019, 86th Leg., R.S., Ch. 301 (H.B. </w:t>
      </w:r>
      <w:hyperlink w:docLocation="table" r:id="rId3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480.0202.</w:t>
      </w:r>
      <w:r xml:space="preserve">
        <w:t> </w:t>
      </w:r>
      <w:r xml:space="preserve">
        <w:t> </w:t>
      </w:r>
      <w:r>
        <w:t xml:space="preserve">DISBURSEMENT FROM FUND.  (a)</w:t>
      </w:r>
      <w:r xml:space="preserve">
        <w:t> </w:t>
      </w:r>
      <w:r xml:space="preserve">
        <w:t> </w:t>
      </w:r>
      <w:r>
        <w:t xml:space="preserve">After approval of each contributing endorsing municipality and endorsing county, the office may make a disbursement from the events trust fund for a purpose for which a local organizing committee, an endorsing municipality, an endorsing county, or this state is obligated under an event support contract, including an obligation to pay costs incurred in making preparations necessary for the event and conducting the event.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events trust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events trust fund, the office shall satisfy the obligation proportionately from the local and state revenue in the fund.</w:t>
      </w:r>
    </w:p>
    <w:p w:rsidR="003F3435" w:rsidRDefault="0032493E">
      <w:pPr>
        <w:spacing w:line="480" w:lineRule="auto"/>
        <w:jc w:val="both"/>
      </w:pPr>
      <w:r>
        <w:t xml:space="preserve">Added by Acts 2019, 86th Leg., R.S., Ch. 301 (H.B. </w:t>
      </w:r>
      <w:hyperlink w:docLocation="table" r:id="rId3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480.0203.</w:t>
      </w:r>
      <w:r xml:space="preserve">
        <w:t> </w:t>
      </w:r>
      <w:r xml:space="preserve">
        <w:t> </w:t>
      </w:r>
      <w:r>
        <w:t xml:space="preserve">REDUCTION OF DISBURSEMENT AMOUNT.  (a)</w:t>
      </w:r>
      <w:r xml:space="preserve">
        <w:t> </w:t>
      </w:r>
      <w:r xml:space="preserve">
        <w:t> </w:t>
      </w:r>
      <w:r>
        <w:t xml:space="preserve">After the conclusion of an event, the office shall compare information on the actual attendance figures provided under Section </w:t>
      </w:r>
      <w:r>
        <w:t xml:space="preserve">480.0251</w:t>
      </w:r>
      <w:r>
        <w:t xml:space="preserve"> with the estimated attendance numbers used to determine the incremental increase in tax receipts under Section </w:t>
      </w:r>
      <w:r>
        <w:t xml:space="preserve">480.0102</w:t>
      </w:r>
      <w:r>
        <w:t xml:space="preserve">.</w:t>
      </w:r>
      <w:r xml:space="preserve">
        <w:t> </w:t>
      </w:r>
      <w:r xml:space="preserve">
        <w:t> </w:t>
      </w:r>
      <w:r>
        <w:t xml:space="preserve">If the actual attendance figures are significantly lower than the estimated attendance numbers, the office may reduce the amount of a disbursement from the events trust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w:t>
      </w:r>
      <w:r>
        <w:t xml:space="preserve">480.0207</w:t>
      </w:r>
      <w:r>
        <w:t xml:space="preserve"> of any money remaining in the events trust fund.</w:t>
      </w:r>
    </w:p>
    <w:p w:rsidR="003F3435" w:rsidRDefault="0032493E">
      <w:pPr>
        <w:spacing w:line="480" w:lineRule="auto"/>
        <w:jc w:val="both"/>
      </w:pPr>
      <w:r>
        <w:t xml:space="preserve">Added by Acts 2019, 86th Leg., R.S., Ch. 301 (H.B. </w:t>
      </w:r>
      <w:hyperlink w:docLocation="table" r:id="rId3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480.0204.</w:t>
      </w:r>
      <w:r xml:space="preserve">
        <w:t> </w:t>
      </w:r>
      <w:r xml:space="preserve">
        <w:t> </w:t>
      </w:r>
      <w:r>
        <w:t xml:space="preserve">ALLOWABLE EXPENSES.  (a)</w:t>
      </w:r>
      <w:r xml:space="preserve">
        <w:t> </w:t>
      </w:r>
      <w:r xml:space="preserve">
        <w:t> </w:t>
      </w:r>
      <w:r>
        <w:t xml:space="preserve">Money in the events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w:t>
      </w:r>
      <w:r>
        <w:t xml:space="preserve">480.0252</w:t>
      </w:r>
      <w:r>
        <w:t xml:space="preserve">;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an event support contract.</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480.0202</w:t>
      </w:r>
      <w:r>
        <w:t xml:space="preserve"> and </w:t>
      </w:r>
      <w:r>
        <w:t xml:space="preserve">480.0205</w:t>
      </w:r>
      <w:r>
        <w:t xml:space="preserve">,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costs of an improvement or renovation to an existing facility and costs of acquisition or construction of a new facility or other facility.</w:t>
      </w:r>
    </w:p>
    <w:p w:rsidR="003F3435" w:rsidRDefault="0032493E">
      <w:pPr>
        <w:spacing w:line="480" w:lineRule="auto"/>
        <w:jc w:val="both"/>
      </w:pPr>
      <w:r>
        <w:t xml:space="preserve">Added by Acts 2019, 86th Leg., R.S., Ch. 301 (H.B. </w:t>
      </w:r>
      <w:hyperlink w:docLocation="table" r:id="rId3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480.0205.</w:t>
      </w:r>
      <w:r xml:space="preserve">
        <w:t> </w:t>
      </w:r>
      <w:r xml:space="preserve">
        <w:t> </w:t>
      </w:r>
      <w:r>
        <w:t xml:space="preserve">LIMITATION ON CERTAIN DISBURSEMENTS.  (a)</w:t>
      </w:r>
      <w:r xml:space="preserve">
        <w:t> </w:t>
      </w:r>
      <w:r xml:space="preserve">
        <w:t> </w:t>
      </w:r>
      <w:r>
        <w:t xml:space="preserve">A disbursement from the events trust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an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events trust fund, unless the obligation is for an improvement or fixture for a publicly owned facility.</w:t>
      </w:r>
    </w:p>
    <w:p w:rsidR="003F3435" w:rsidRDefault="0032493E">
      <w:pPr>
        <w:spacing w:line="480" w:lineRule="auto"/>
        <w:jc w:val="both"/>
      </w:pPr>
      <w:r>
        <w:t xml:space="preserve">Added by Acts 2019, 86th Leg., R.S., Ch. 301 (H.B. </w:t>
      </w:r>
      <w:hyperlink w:docLocation="table" r:id="rId3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480.0206.</w:t>
      </w:r>
      <w:r xml:space="preserve">
        <w:t> </w:t>
      </w:r>
      <w:r xml:space="preserve">
        <w:t> </w:t>
      </w:r>
      <w:r>
        <w:t xml:space="preserve">PROHIBITED DISBURSEMENTS.  (a)</w:t>
      </w:r>
      <w:r xml:space="preserve">
        <w:t> </w:t>
      </w:r>
      <w:r xml:space="preserve">
        <w:t> </w:t>
      </w:r>
      <w:r>
        <w:t xml:space="preserve">Subject to Subsection (b), the office may not make a disbursement from the events trust fund that the office determines would be used to:</w:t>
      </w:r>
    </w:p>
    <w:p w:rsidR="003F3435" w:rsidRDefault="0032493E">
      <w:pPr>
        <w:spacing w:line="480" w:lineRule="auto"/>
        <w:ind w:firstLine="1440"/>
        <w:jc w:val="both"/>
      </w:pPr>
      <w:r>
        <w:t xml:space="preserve">(1)</w:t>
      </w:r>
      <w:r xml:space="preserve">
        <w:t> </w:t>
      </w:r>
      <w:r xml:space="preserve">
        <w:t> </w:t>
      </w:r>
      <w:r>
        <w:t xml:space="preserve">solicit the relocation of a professional sports franchise located in this state;</w:t>
      </w:r>
    </w:p>
    <w:p w:rsidR="003F3435" w:rsidRDefault="0032493E">
      <w:pPr>
        <w:spacing w:line="480" w:lineRule="auto"/>
        <w:ind w:firstLine="1440"/>
        <w:jc w:val="both"/>
      </w:pPr>
      <w:r>
        <w:t xml:space="preserve">(2)</w:t>
      </w:r>
      <w:r xml:space="preserve">
        <w:t> </w:t>
      </w:r>
      <w:r xml:space="preserve">
        <w:t> </w:t>
      </w:r>
      <w:r>
        <w:t xml:space="preserve">construct an arena, stadium, or convention center; or</w:t>
      </w:r>
    </w:p>
    <w:p w:rsidR="003F3435" w:rsidRDefault="0032493E">
      <w:pPr>
        <w:spacing w:line="480" w:lineRule="auto"/>
        <w:ind w:firstLine="1440"/>
        <w:jc w:val="both"/>
      </w:pPr>
      <w:r>
        <w:t xml:space="preserve">(3)</w:t>
      </w:r>
      <w:r xml:space="preserve">
        <w:t> </w:t>
      </w:r>
      <w:r xml:space="preserve">
        <w:t> </w:t>
      </w:r>
      <w:r>
        <w:t xml:space="preserve">conduct usual and customary maintenance of a facility.</w:t>
      </w:r>
    </w:p>
    <w:p w:rsidR="003F3435" w:rsidRDefault="0032493E">
      <w:pPr>
        <w:spacing w:line="480" w:lineRule="auto"/>
        <w:ind w:firstLine="720"/>
        <w:jc w:val="both"/>
      </w:pPr>
      <w:r>
        <w:t xml:space="preserve">(b)</w:t>
      </w:r>
      <w:r xml:space="preserve">
        <w:t> </w:t>
      </w:r>
      <w:r xml:space="preserve">
        <w:t> </w:t>
      </w:r>
      <w:r>
        <w:t xml:space="preserve">Subsection (a) does not prohibit a disbursement from the events trust fund for the construction of temporary structures within an arena, stadium, or convention center that are necessary for the conduct of an event or temporary maintenance of a facility that is necessary for the preparation for or conduct of an event.</w:t>
      </w:r>
    </w:p>
    <w:p w:rsidR="003F3435" w:rsidRDefault="0032493E">
      <w:pPr>
        <w:spacing w:line="480" w:lineRule="auto"/>
        <w:jc w:val="both"/>
      </w:pPr>
      <w:r>
        <w:t xml:space="preserve">Added by Acts 2019, 86th Leg., R.S., Ch. 301 (H.B. </w:t>
      </w:r>
      <w:hyperlink w:docLocation="table" r:id="rId3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480.0207.</w:t>
      </w:r>
      <w:r xml:space="preserve">
        <w:t> </w:t>
      </w:r>
      <w:r xml:space="preserve">
        <w:t> </w:t>
      </w:r>
      <w:r>
        <w:t xml:space="preserve">REMITTANCE OF REMAINING FUND MONEY.</w:t>
      </w:r>
      <w:r xml:space="preserve">
        <w:t> </w:t>
      </w:r>
      <w:r xml:space="preserve">
        <w:t> </w:t>
      </w:r>
      <w:r>
        <w:t xml:space="preserve">On payment of all municipal, county, or state obligations under an event support contract related to the location of an event in this state, the office shall remit to each endorsing entity, in proportion to the amount contributed by the entity, any money remaining in the events trust fund.</w:t>
      </w:r>
    </w:p>
    <w:p w:rsidR="003F3435" w:rsidRDefault="0032493E">
      <w:pPr>
        <w:spacing w:line="480" w:lineRule="auto"/>
        <w:jc w:val="both"/>
      </w:pPr>
      <w:r>
        <w:t xml:space="preserve">Added by Acts 2019, 86th Leg., R.S., Ch. 301 (H.B. </w:t>
      </w:r>
      <w:hyperlink w:docLocation="table" r:id="rId3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480.0251.</w:t>
      </w:r>
      <w:r xml:space="preserve">
        <w:t> </w:t>
      </w:r>
      <w:r xml:space="preserve">
        <w:t> </w:t>
      </w:r>
      <w:r>
        <w:t xml:space="preserve">REQUIRED INFORMATION.  (a)</w:t>
      </w:r>
      <w:r xml:space="preserve">
        <w:t> </w:t>
      </w:r>
      <w:r xml:space="preserve">
        <w:t> </w:t>
      </w:r>
      <w:r>
        <w:t xml:space="preserve">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w:t>
      </w:r>
    </w:p>
    <w:p w:rsidR="003F3435" w:rsidRDefault="0032493E">
      <w:pPr>
        <w:spacing w:line="480" w:lineRule="auto"/>
        <w:jc w:val="both"/>
      </w:pPr>
      <w:r>
        <w:t xml:space="preserve">Added by Acts 2019, 86th Leg., R.S., Ch. 301 (H.B. </w:t>
      </w:r>
      <w:hyperlink w:docLocation="table" r:id="rId3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480.0252.</w:t>
      </w:r>
      <w:r xml:space="preserve">
        <w:t> </w:t>
      </w:r>
      <w:r xml:space="preserve">
        <w:t> </w:t>
      </w:r>
      <w:r>
        <w:t xml:space="preserve">ISSUANCE OF NOTES.  (a)</w:t>
      </w:r>
      <w:r xml:space="preserve">
        <w:t> </w:t>
      </w:r>
      <w:r xml:space="preserve">
        <w:t> </w:t>
      </w:r>
      <w:r>
        <w:t xml:space="preserve">To meet its obligations under an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events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w:t>
      </w:r>
    </w:p>
    <w:p w:rsidR="003F3435" w:rsidRDefault="0032493E">
      <w:pPr>
        <w:spacing w:line="480" w:lineRule="auto"/>
        <w:jc w:val="both"/>
      </w:pPr>
      <w:r>
        <w:t xml:space="preserve">Added by Acts 2019, 86th Leg., R.S., Ch. 301 (H.B. </w:t>
      </w:r>
      <w:hyperlink w:docLocation="table" r:id="rId3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480.0253.</w:t>
      </w:r>
      <w:r xml:space="preserve">
        <w:t> </w:t>
      </w:r>
      <w:r xml:space="preserve">
        <w:t> </w:t>
      </w:r>
      <w:r>
        <w:t xml:space="preserve">PLEDGE OF SURCHARGES TO GUARANTEE OBLIGATIONS.</w:t>
      </w:r>
      <w:r xml:space="preserve">
        <w:t> </w:t>
      </w:r>
      <w:r xml:space="preserve">
        <w:t> </w:t>
      </w:r>
      <w:r>
        <w:t xml:space="preserve">An endorsing municipality or endorsing county may guarantee its obligations under an event support contract and this chapter by pledging, in addition to the tax revenue deposited under Section </w:t>
      </w:r>
      <w:r>
        <w:t xml:space="preserve">480.0152</w:t>
      </w:r>
      <w:r>
        <w:t xml:space="preserve">, surcharges from user fees charged in connection with the event, including parking or ticket fees.</w:t>
      </w:r>
    </w:p>
    <w:p w:rsidR="003F3435" w:rsidRDefault="0032493E">
      <w:pPr>
        <w:spacing w:line="480" w:lineRule="auto"/>
        <w:jc w:val="both"/>
      </w:pPr>
      <w:r>
        <w:t xml:space="preserve">Added by Acts 2019, 86th Leg., R.S., Ch. 301 (H.B. </w:t>
      </w:r>
      <w:hyperlink w:docLocation="table" r:id="rId40">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6R/billtext/html/HB04174F.HTM" TargetMode="External" Id="rId15" /><Relationship Type="http://schemas.openxmlformats.org/officeDocument/2006/relationships/hyperlink" Target="http://www.legis.state.tx.us/tlodocs/86R/billtext/html/HB04174F.HTM" TargetMode="External" Id="rId16" /><Relationship Type="http://schemas.openxmlformats.org/officeDocument/2006/relationships/hyperlink" Target="http://www.legis.state.tx.us/tlodocs/86R/billtext/html/HB04174F.HTM" TargetMode="External" Id="rId17" /><Relationship Type="http://schemas.openxmlformats.org/officeDocument/2006/relationships/hyperlink" Target="http://www.legis.state.tx.us/tlodocs/88R/billtext/html/SB02325F.HTM" TargetMode="External" Id="rId18" /><Relationship Type="http://schemas.openxmlformats.org/officeDocument/2006/relationships/hyperlink" Target="http://www.legis.state.tx.us/tlodocs/86R/billtext/html/HB04174F.HTM" TargetMode="External" Id="rId19" /><Relationship Type="http://schemas.openxmlformats.org/officeDocument/2006/relationships/hyperlink" Target="http://www.legis.state.tx.us/tlodocs/86R/billtext/html/HB04174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6R/billtext/html/HB04174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6R/billtext/html/HB04174F.HTM" TargetMode="External" Id="rId26" /><Relationship Type="http://schemas.openxmlformats.org/officeDocument/2006/relationships/hyperlink" Target="http://www.legis.state.tx.us/tlodocs/86R/billtext/html/HB04174F.HTM" TargetMode="External" Id="rId27" /><Relationship Type="http://schemas.openxmlformats.org/officeDocument/2006/relationships/hyperlink" Target="http://www.legis.state.tx.us/tlodocs/86R/billtext/html/HB04174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6R/billtext/html/HB04174F.HTM" TargetMode="External" Id="rId30" /><Relationship Type="http://schemas.openxmlformats.org/officeDocument/2006/relationships/hyperlink" Target="http://www.legis.state.tx.us/tlodocs/86R/billtext/html/HB04174F.HTM" TargetMode="External" Id="rId31" /><Relationship Type="http://schemas.openxmlformats.org/officeDocument/2006/relationships/hyperlink" Target="http://www.legis.state.tx.us/tlodocs/86R/billtext/html/HB04174F.HTM" TargetMode="External" Id="rId32" /><Relationship Type="http://schemas.openxmlformats.org/officeDocument/2006/relationships/hyperlink" Target="http://www.legis.state.tx.us/tlodocs/86R/billtext/html/HB04174F.HTM" TargetMode="External" Id="rId33" /><Relationship Type="http://schemas.openxmlformats.org/officeDocument/2006/relationships/hyperlink" Target="http://www.legis.state.tx.us/tlodocs/86R/billtext/html/HB04174F.HTM" TargetMode="External" Id="rId34" /><Relationship Type="http://schemas.openxmlformats.org/officeDocument/2006/relationships/hyperlink" Target="http://www.legis.state.tx.us/tlodocs/86R/billtext/html/HB04174F.HTM" TargetMode="External" Id="rId35" /><Relationship Type="http://schemas.openxmlformats.org/officeDocument/2006/relationships/hyperlink" Target="http://www.legis.state.tx.us/tlodocs/86R/billtext/html/HB04174F.HTM" TargetMode="External" Id="rId36" /><Relationship Type="http://schemas.openxmlformats.org/officeDocument/2006/relationships/hyperlink" Target="http://www.legis.state.tx.us/tlodocs/86R/billtext/html/HB04174F.HTM" TargetMode="External" Id="rId37" /><Relationship Type="http://schemas.openxmlformats.org/officeDocument/2006/relationships/hyperlink" Target="http://www.legis.state.tx.us/tlodocs/86R/billtext/html/HB04174F.HTM" TargetMode="External" Id="rId38" /><Relationship Type="http://schemas.openxmlformats.org/officeDocument/2006/relationships/hyperlink" Target="http://www.legis.state.tx.us/tlodocs/86R/billtext/html/HB04174F.HTM" TargetMode="External" Id="rId39" /><Relationship Type="http://schemas.openxmlformats.org/officeDocument/2006/relationships/hyperlink" Target="http://www.legis.state.tx.us/tlodocs/86R/billtext/html/HB04174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