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4. EXECUTIVE BRANCH</w:t>
      </w:r>
    </w:p>
    <w:p w:rsidR="003F3435" w:rsidRDefault="0032493E">
      <w:pPr>
        <w:spacing w:line="480" w:lineRule="auto"/>
        <w:jc w:val="center"/>
      </w:pPr>
      <w:r>
        <w:t xml:space="preserve">SUBTITLE F. COMMERCE AND INDUSTRIAL DEVELOPMENT</w:t>
      </w:r>
    </w:p>
    <w:p w:rsidR="003F3435" w:rsidRDefault="0032493E">
      <w:pPr>
        <w:spacing w:line="480" w:lineRule="auto"/>
        <w:jc w:val="center"/>
      </w:pPr>
      <w:r>
        <w:t xml:space="preserve">CHAPTER 483.  TEXAS ADVANCED NUCLEAR ENERGY OFFICE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"Advanced nuclear project" means an electric generation facility that relies on an advanced nuclear reactor to generate power, steam, or heat, a nuclear fuel cycle facility that supplies advanced nuclear reactors, or associated technologies supporting the advanced nuclear energy industry.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"Advanced nuclear reactor" means a range of nuclear reactor technologies determined by the regulatory commission to be either of generation III+ or generation IV, including large light water reactors, small modular reactors, microreactors, and nuclear cogeneration.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"Construction permit" means a permit issued by the regulatory commission for the construction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nuclear production or utilization facility;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research or test reactor that contributes to the future commercialization of that research or test reactor technology.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"Director" means the director of the office.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"License" means a license issued by the regulatory commission that authorizes the license holder to construct and operate a nuclear power facility, such as a nuclear plant at a specific site, with specified conditions.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"Office" means the Texas Advanced Nuclear Energy Office established under Subchapter B.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"Regulatory commission" means the United States Nuclear Regulatory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"Utility commission" means the Public Utility Commission of Texas.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14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483.002.</w:t>
      </w:r>
      <w:r xml:space="preserve">
        <w:t> </w:t>
      </w:r>
      <w:r xml:space="preserve">
        <w:t> </w:t>
      </w:r>
      <w:r>
        <w:t xml:space="preserve">SUNSET PROVISION.</w:t>
      </w:r>
      <w:r xml:space="preserve">
        <w:t> </w:t>
      </w:r>
      <w:r xml:space="preserve">
        <w:t> </w:t>
      </w:r>
      <w:r>
        <w:t xml:space="preserve">The office is subject to Chapter </w:t>
      </w:r>
      <w:r>
        <w:t xml:space="preserve">325</w:t>
      </w:r>
      <w:r>
        <w:t xml:space="preserve">, Government Code (Texas Sunset Act).</w:t>
      </w:r>
      <w:r xml:space="preserve">
        <w:t> </w:t>
      </w:r>
      <w:r xml:space="preserve">
        <w:t> </w:t>
      </w:r>
      <w:r>
        <w:t xml:space="preserve">Unless continued in existence as provided by that chapter, the office is abolished and this chapter expires September 1, 2035.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15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TEXAS ADVANCED NUCLEAR ENERGY OFFICE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483.101.</w:t>
      </w:r>
      <w:r xml:space="preserve">
        <w:t> </w:t>
      </w:r>
      <w:r xml:space="preserve">
        <w:t> </w:t>
      </w:r>
      <w:r>
        <w:t xml:space="preserve">ESTABLISHMENT AND PURPOSE OF OFFICE.  (a)</w:t>
      </w:r>
      <w:r xml:space="preserve">
        <w:t> </w:t>
      </w:r>
      <w:r xml:space="preserve">
        <w:t> </w:t>
      </w:r>
      <w:r>
        <w:t xml:space="preserve">The Texas Advanced Nuclear Energy Office is an office within the office of the governor.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purposes of the office are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provide strategic leadership for the advanced nuclear reactor system in this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collaborate with interested stakeholders and state and local leaders to craft a statewide strategic advanced nuclear energy public outreach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promote the development of advanced nuclear reactors for dispatchable electric generation while creating high-wage advanced manufacturing jobs in this 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lead the transition to a balanced energy future by advancing innovative nuclear energy generation technologies while delivering safe, reliable, and clean energy solutions that address the state's growing demand;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enhance the state's energy security, foster economic growth, and ensure the safety of future nuclear energy generation development;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identify barriers to the financial viability of nuclear energy generation and regulatory and licensing complexities that increase risk to developers of nuclear energy;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leverage the expertise and capacity of institutions of higher education, the nuclear energy industry, the industrial manufacturing sector, and regulatory stakeholders to develop a comprehensive strategic plan to ensure the development of advanced nuclear energy and associated technologies in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support the development of an advanced nuclear energy supply chain and associated technologies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office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subject to Subsection (d), solicit and accept gifts, grants, or loans from and contract with any entity;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establish ad hoc advisory committees as necessary to carry out the office's duties under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exercise any other power necessary to carry out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office may not accept a gift, grant, or loan from or contract with an applicant for or a beneficiary of a grant provided under Subchapter C.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office may not require an advanced nuclear project to be located in a specific location.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office may adopt and enforce rules necessary to carry out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The office and the utility commission, with the assistance of any other state entity the office or the utility commission determines is necessary, shall conduct a study to identify necessary state regulatory functions related to nuclear energy generation facilities in this state.</w:t>
      </w:r>
      <w:r xml:space="preserve">
        <w:t> </w:t>
      </w:r>
      <w:r xml:space="preserve">
        <w:t> </w:t>
      </w:r>
      <w:r>
        <w:t xml:space="preserve">The office and the utility commission shall submit the study to the legislature not later than December 1, 2026.</w:t>
      </w:r>
      <w:r xml:space="preserve">
        <w:t> </w:t>
      </w:r>
      <w:r xml:space="preserve">
        <w:t> </w:t>
      </w:r>
      <w:r>
        <w:t xml:space="preserve">This subsection expires August 31, 2027.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16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483.102.</w:t>
      </w:r>
      <w:r xml:space="preserve">
        <w:t> </w:t>
      </w:r>
      <w:r xml:space="preserve">
        <w:t> </w:t>
      </w:r>
      <w:r>
        <w:t xml:space="preserve">DIRECTOR; DUTIES.  (a)</w:t>
      </w:r>
      <w:r xml:space="preserve">
        <w:t> </w:t>
      </w:r>
      <w:r xml:space="preserve">
        <w:t> </w:t>
      </w:r>
      <w:r>
        <w:t xml:space="preserve">The governor shall employ a director of the office. The director serves at the pleasure of the governor.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director must have demonstrated: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experience in the field of advanced nuclear energy;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executive and organizational ability.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director may not have any direct or indirect interests that substantially conflict with the director's duties.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director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manage the affairs of the office;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administer programs established by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establish appropriate milestones and standards to ensure proper use of money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director may hire staff as necessary to implement the duties of the office under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17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483.103.</w:t>
      </w:r>
      <w:r xml:space="preserve">
        <w:t> </w:t>
      </w:r>
      <w:r xml:space="preserve">
        <w:t> </w:t>
      </w:r>
      <w:r>
        <w:t xml:space="preserve">STRATEGIC PLAN.</w:t>
      </w:r>
      <w:r xml:space="preserve">
        <w:t> </w:t>
      </w:r>
      <w:r xml:space="preserve">
        <w:t> </w:t>
      </w:r>
      <w:r>
        <w:t xml:space="preserve">Not later than December 1 of each even-numbered year, the director shall submit to the governor, the legislature, and the Legislative Budget Board a strategic plan for furthering the goals, purposes, and objectives established by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18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483.104.</w:t>
      </w:r>
      <w:r xml:space="preserve">
        <w:t> </w:t>
      </w:r>
      <w:r xml:space="preserve">
        <w:t> </w:t>
      </w:r>
      <w:r>
        <w:t xml:space="preserve">NUCLEAR PERMITTING COORDINATOR.  (a) The director may employ a nuclear permitting coordinator to assist businesses throughout the nuclear energy permitting and regulatory process.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nuclear permitting coordinator must have a demonstrated familiarity with the permitting and regulatory process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nuclear permitting coordinator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act as a single point of contact for stakeholders during the nuclear energy permitting and regulatory process;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identify active or likely siting opportunities and required permits and approvals for nuclear energy generation sites and key personnel;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provide guidance for regulated persons navigating local, state, and federal regulations for nuclear energy generation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nuclear permitting coordinator shall make any assistance provided under this section equally available to all businesses engaged in the nuclear energy permitting and regulatory process.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nuclear permitting coordinator shall document all activities carried out in the provision of assistance under this section and make that information available to the public on request.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19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TEXAS ADVANCED NUCLEAR DEVELOPMENT FUND; GRANT PROGRAMS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483.201.</w:t>
      </w:r>
      <w:r xml:space="preserve">
        <w:t> </w:t>
      </w:r>
      <w:r xml:space="preserve">
        <w:t> </w:t>
      </w:r>
      <w:r>
        <w:t xml:space="preserve">TEXAS ADVANCED NUCLEAR DEVELOPMENT FUND.  (a)</w:t>
      </w:r>
      <w:r xml:space="preserve">
        <w:t> </w:t>
      </w:r>
      <w:r xml:space="preserve">
        <w:t> </w:t>
      </w:r>
      <w:r>
        <w:t xml:space="preserve">The Texas advanced nuclear development fund is created as a dedicated account in the general revenue fund. The fund consists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subject to Section </w:t>
      </w:r>
      <w:r>
        <w:t xml:space="preserve">483.101</w:t>
      </w:r>
      <w:r>
        <w:t xml:space="preserve">(d), gifts, grants, or donations to the fund;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money from any other source designated by the legislature.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office may use money in the fund: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to provide reimbursement-based grants to eligible businesses, nonprofit organizations, and governmental entities, including institutions of higher education, through the programs established in this subchapter;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to pay for reasonable and necessary costs for staff support necessary to facilitate the work of the office.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0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483.202.</w:t>
      </w:r>
      <w:r xml:space="preserve">
        <w:t> </w:t>
      </w:r>
      <w:r xml:space="preserve">
        <w:t> </w:t>
      </w:r>
      <w:r>
        <w:t xml:space="preserve">REIMBURSEMENT GRANT PROGRAMS ESTABLISHED.  (a)</w:t>
      </w:r>
      <w:r xml:space="preserve">
        <w:t> </w:t>
      </w:r>
      <w:r xml:space="preserve">
        <w:t> </w:t>
      </w:r>
      <w:r>
        <w:t xml:space="preserve">The office shall establish grant programs under this subchapter and the director shall administer those programs.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office may provide a grant under this subchapter only to reimburse expenses paid by a recipient using the recipient's own funds.</w:t>
      </w:r>
      <w:r xml:space="preserve">
        <w:t> </w:t>
      </w:r>
      <w:r xml:space="preserve">
        <w:t> </w:t>
      </w:r>
      <w:r>
        <w:t xml:space="preserve">An applicant for a grant under this subchapter may have received financial assistance or incentives from a local, state, or federal source, but the office may not provide a grant under this subchapter to reimburse expenses paid by a recipient or the recipient's project partner using financial assistance or incentives from the local, state, or federal source.</w:t>
      </w:r>
      <w:r xml:space="preserve">
        <w:t> </w:t>
      </w:r>
      <w:r xml:space="preserve">
        <w:t> </w:t>
      </w:r>
      <w:r>
        <w:t xml:space="preserve">An applicant shall provide the office with detailed information regarding any financial assistance or incentives requested or received for the project for which it is requesting grant funds.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applicant that has received state-appropriated money for an advanced nuclear reactor is not eligible to receive a grant under Section </w:t>
      </w:r>
      <w:r>
        <w:t xml:space="preserve">483.204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office shall submit to the lieutenant governor and the speaker of the house of representatives a notice of each grant the office proposes to approve. The office may not approve the grant if both those officers submit a written communication to the office disapproving the grant on or before the 30th day after the date the office submits the notice of the proposed grant to those officers.</w:t>
      </w:r>
      <w:r xml:space="preserve">
        <w:t> </w:t>
      </w:r>
      <w:r xml:space="preserve">
        <w:t> </w:t>
      </w:r>
      <w:r>
        <w:t xml:space="preserve">The lieutenant governor or speaker of the house of representatives may extend the review deadline for an additional 14 days by submitting a written notice to that effect to the office before the expiration of the initial review period.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Before awarding a grant under this subchapter, the office shall enter into a written agreement with the grant recipient. A written agreement under this subsection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specify benchmarks and milestones for the completion of the project for which the grant is provided;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require the grant recipient to repay to the state money received from that grant if the recipient fails to reach the specified benchmarks.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office may not during a state fiscal biennium award out of money appropriated for grants under this subchapter a total amount greater than: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for grants provided under Section </w:t>
      </w:r>
      <w:r>
        <w:t xml:space="preserve">483.203</w:t>
      </w:r>
      <w:r>
        <w:t xml:space="preserve">, 20 percent of the appropriated money;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for grants provided under Section </w:t>
      </w:r>
      <w:r>
        <w:t xml:space="preserve">483.204</w:t>
      </w:r>
      <w:r>
        <w:t xml:space="preserve">, 80 percent of the appropriated money.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1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483.203.</w:t>
      </w:r>
      <w:r xml:space="preserve">
        <w:t> </w:t>
      </w:r>
      <w:r xml:space="preserve">
        <w:t> </w:t>
      </w:r>
      <w:r>
        <w:t xml:space="preserve">PROJECT DEVELOPMENT AND SUPPLY CHAIN REIMBURSEMENT PROGRAM.  (a)</w:t>
      </w:r>
      <w:r xml:space="preserve">
        <w:t> </w:t>
      </w:r>
      <w:r xml:space="preserve">
        <w:t> </w:t>
      </w:r>
      <w:r>
        <w:t xml:space="preserve">The office may provide a reimbursement grant from the Texas advanced nuclear development fund under this section for the expenses associated with or required for initial development of an advanced nuclear project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Expenses that qualify for reimbursement under this section are limited to expenses attributable or allocable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technology development, including university technology development;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feasibility studies;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site planning, including conceptual site-specific engineering studies;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front-end engineering design;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site and environmental characterization;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regulatory commission early site permit work;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preparation of the construction permit or license application to the regulatory commission;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developing manufacturing capacity and readiness;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fuel processing, manufacturing, and fabrication activities essential to the fuel cycle supply;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preparation of local, state, and nonregulatory commission federal permits;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regulatory commission licensing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To be eligible for a reimbursement grant under this section, an applicant must provide with an application proof of incurred expenses described by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grant provided under this section may not exceed the lesser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50 percent of the amount of qualifying expenses associated with the project;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$12.5 million.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office by rule shall establish procedures for the application for and provision of a grant under this section.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2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483.204.</w:t>
      </w:r>
      <w:r xml:space="preserve">
        <w:t> </w:t>
      </w:r>
      <w:r xml:space="preserve">
        <w:t> </w:t>
      </w:r>
      <w:r>
        <w:t xml:space="preserve">ADVANCED NUCLEAR CONSTRUCTION REIMBURSEMENT PROGRAM.  (a)</w:t>
      </w:r>
      <w:r xml:space="preserve">
        <w:t> </w:t>
      </w:r>
      <w:r xml:space="preserve">
        <w:t> </w:t>
      </w:r>
      <w:r>
        <w:t xml:space="preserve">The office may provide a reimbursement grant from the Texas advanced nuclear development fund under this section for expenses associated with the construction of an advanced nuclear project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 Expenses that qualify for reimbursement under this section are limited to expenses associated with: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regulatory commission's review of the construction permit or license application;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procurement and development of long-lead components;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construction activities, including the manufacture, fabrication, quality assurance, placement, erection, installation, modification, inspection, or testing of an advanced nuclear project.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To be eligible for a reimbursement grant under this section, an applicant must provide with an application proof of incurred expenses described by Subsection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grant provided under this section may not exceed the lesser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50 percent of the amount of qualifying expenses associated with the project;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$120 million.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office by rule shall establish procedures for the application for and provision of a grant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The office may not provide a reimbursement grant for a project under this section until the regulatory commission has docketed a construction permit or license application for the project.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The office by rule shall establish a process to distribute the proceeds of each grant awarded under this section to the grant recipient on a rolling basis for qualifying expenses.</w:t>
      </w:r>
      <w:r xml:space="preserve">
        <w:t> </w:t>
      </w:r>
      <w:r xml:space="preserve">
        <w:t> </w:t>
      </w:r>
      <w:r>
        <w:t xml:space="preserve">The process must include milestones associated with: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regulatory commission's permitting process;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recipient's financial investment decisions relating to the project.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3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483.205.</w:t>
      </w:r>
      <w:r xml:space="preserve">
        <w:t> </w:t>
      </w:r>
      <w:r xml:space="preserve">
        <w:t> </w:t>
      </w:r>
      <w:r>
        <w:t xml:space="preserve">COMPLETION BONUS GRANT PROGRAM FOR INTERCONNECTED REACTORS.  (a)</w:t>
      </w:r>
      <w:r xml:space="preserve">
        <w:t> </w:t>
      </w:r>
      <w:r xml:space="preserve">
        <w:t> </w:t>
      </w:r>
      <w:r>
        <w:t xml:space="preserve">The office may provide a grant under this subchapter for the costs associated with the completion of an operational advanced nuclear reactor in this state that is interconnected with the ERCOT power grid.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office, in consultation with the utility commission, by rule shall establish the amount of a grant the office will provide under this section on a per megawatt basis according to the generation capacity of the advanced nuclear reactor.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office, in consultation with the utility commission, by rule shall establish procedures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application for and award of a grant under this section;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administration of the grant program;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providing grants according to a tiered system based on the amount of electricity in megawatts provided to the ERCOT power grid by an advanced nuclear reactor.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4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483.206.</w:t>
      </w:r>
      <w:r xml:space="preserve">
        <w:t> </w:t>
      </w:r>
      <w:r xml:space="preserve">
        <w:t> </w:t>
      </w:r>
      <w:r>
        <w:t xml:space="preserve">GRANT APPLICATION EVALUATION.</w:t>
      </w:r>
      <w:r xml:space="preserve">
        <w:t> </w:t>
      </w:r>
      <w:r xml:space="preserve">
        <w:t> </w:t>
      </w:r>
      <w:r>
        <w:t xml:space="preserve">The office shall evaluate each application for a grant under this subchapter based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grant applicant's: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quality of services and management;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efficiency of operations;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access to resources essential for operating the project for which the grant is requested, such as land, water, and reliable infrastructure, as applicable;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application for or docketing of a permit or license with the regulatory commission;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ability to repay the grant if project benchmarks are not met;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project's potential benefit to this state.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5">
        <w:r>
          <w:rPr>
            <w:rStyle w:val="Hyperlink"/>
          </w:rPr>
          <w:t>14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483.207.</w:t>
      </w:r>
      <w:r xml:space="preserve">
        <w:t> </w:t>
      </w:r>
      <w:r xml:space="preserve">
        <w:t> </w:t>
      </w:r>
      <w:r>
        <w:t xml:space="preserve">CONFIDENTIALITY.</w:t>
      </w:r>
      <w:r xml:space="preserve">
        <w:t> </w:t>
      </w:r>
      <w:r xml:space="preserve">
        <w:t> </w:t>
      </w:r>
      <w:r>
        <w:t xml:space="preserve">Information submitted to the office in an application for a grant under this subchapter is confidential and not subject to disclosure under Chapter </w:t>
      </w:r>
      <w:r>
        <w:t xml:space="preserve">552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1067 (H.B. </w:t>
      </w:r>
      <w:hyperlink w:docLocation="table" r:id="rId26">
        <w:r>
          <w:rPr>
            <w:rStyle w:val="Hyperlink"/>
          </w:rPr>
          <w:t>14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0014F.HTM" TargetMode="External" Id="rId14" /><Relationship Type="http://schemas.openxmlformats.org/officeDocument/2006/relationships/hyperlink" Target="http://capitol.texas.gov/tlodocs/89R/billtext/html/HB00014F.HTM" TargetMode="External" Id="rId15" /><Relationship Type="http://schemas.openxmlformats.org/officeDocument/2006/relationships/hyperlink" Target="http://capitol.texas.gov/tlodocs/89R/billtext/html/HB00014F.HTM" TargetMode="External" Id="rId16" /><Relationship Type="http://schemas.openxmlformats.org/officeDocument/2006/relationships/hyperlink" Target="http://capitol.texas.gov/tlodocs/89R/billtext/html/HB00014F.HTM" TargetMode="External" Id="rId17" /><Relationship Type="http://schemas.openxmlformats.org/officeDocument/2006/relationships/hyperlink" Target="http://capitol.texas.gov/tlodocs/89R/billtext/html/HB00014F.HTM" TargetMode="External" Id="rId18" /><Relationship Type="http://schemas.openxmlformats.org/officeDocument/2006/relationships/hyperlink" Target="http://capitol.texas.gov/tlodocs/89R/billtext/html/HB00014F.HTM" TargetMode="External" Id="rId19" /><Relationship Type="http://schemas.openxmlformats.org/officeDocument/2006/relationships/hyperlink" Target="http://capitol.texas.gov/tlodocs/89R/billtext/html/HB00014F.HTM" TargetMode="External" Id="rId20" /><Relationship Type="http://schemas.openxmlformats.org/officeDocument/2006/relationships/hyperlink" Target="http://capitol.texas.gov/tlodocs/89R/billtext/html/HB00014F.HTM" TargetMode="External" Id="rId21" /><Relationship Type="http://schemas.openxmlformats.org/officeDocument/2006/relationships/hyperlink" Target="http://capitol.texas.gov/tlodocs/89R/billtext/html/HB00014F.HTM" TargetMode="External" Id="rId22" /><Relationship Type="http://schemas.openxmlformats.org/officeDocument/2006/relationships/hyperlink" Target="http://capitol.texas.gov/tlodocs/89R/billtext/html/HB00014F.HTM" TargetMode="External" Id="rId23" /><Relationship Type="http://schemas.openxmlformats.org/officeDocument/2006/relationships/hyperlink" Target="http://capitol.texas.gov/tlodocs/89R/billtext/html/HB00014F.HTM" TargetMode="External" Id="rId24" /><Relationship Type="http://schemas.openxmlformats.org/officeDocument/2006/relationships/hyperlink" Target="http://capitol.texas.gov/tlodocs/89R/billtext/html/HB00014F.HTM" TargetMode="External" Id="rId25" /><Relationship Type="http://schemas.openxmlformats.org/officeDocument/2006/relationships/hyperlink" Target="http://capitol.texas.gov/tlodocs/89R/billtext/html/HB00014F.HTM" TargetMode="External" Id="rId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