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5. OPEN GOVERNMENT;  ETHICS</w:t>
      </w:r>
    </w:p>
    <w:p w:rsidR="003F3435" w:rsidRDefault="0032493E">
      <w:pPr>
        <w:spacing w:line="480" w:lineRule="auto"/>
        <w:jc w:val="center"/>
      </w:pPr>
      <w:r>
        <w:t xml:space="preserve">SUBTITLE A. OPEN GOVERNMENT</w:t>
      </w:r>
    </w:p>
    <w:p w:rsidR="003F3435" w:rsidRDefault="0032493E">
      <w:pPr>
        <w:spacing w:line="480" w:lineRule="auto"/>
        <w:jc w:val="center"/>
      </w:pPr>
      <w:r>
        <w:t xml:space="preserve">CHAPTER 558. INTERPRETERS FOR DEAF OR HEARING IMPAIRED PERSONS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558.001.</w:t>
      </w:r>
      <w:r xml:space="preserve">
        <w:t> </w:t>
      </w:r>
      <w:r xml:space="preserve">
        <w:t> </w:t>
      </w:r>
      <w:r>
        <w:t xml:space="preserve">DEFINITION.  In this chapter, "deaf or hearing impaired" means having a hearing impairment, regardless of the existence of a speech impairment, that inhibits: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comprehension of an examination or proceeding;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communication with others.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558.002.</w:t>
      </w:r>
      <w:r xml:space="preserve">
        <w:t> </w:t>
      </w:r>
      <w:r xml:space="preserve">
        <w:t> </w:t>
      </w:r>
      <w:r>
        <w:t xml:space="preserve">STATE EXAMINATIONS.  (a)  A deaf or hearing impaired person taking a state examination required for state employment or issuance of a state license is entitled, on request, to an interpreter.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interpreter may be paid for not more than eight hours for interpreting in a calendar day and is entitled to $5 for each hour of interpreting in a calendar day, except that the interpreter is entitled to $15 for the first hour.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558.003.</w:t>
      </w:r>
      <w:r xml:space="preserve">
        <w:t> </w:t>
      </w:r>
      <w:r xml:space="preserve">
        <w:t> </w:t>
      </w:r>
      <w:r>
        <w:t xml:space="preserve">PROCEEDINGS BEFORE POLITICAL SUBDIVISIONS.  (a)  In a proceeding before the governing body of a political subdivision in which the legal rights, duties, or privileges of a party are to be determined by the governing body after an adjudicative hearing, the governing body shall supply for a party who is deaf or hearing impaired an interpreter who has qualifications approved by the Texas Commission for the Deaf and Hard of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section, "political subdivision" means a county, municipality, school district, special purpose district, or other subdivision of state government that has jurisdiction limited to a geographic portion of the state.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  Amended by Acts 1995, 74th Leg., ch. 835, Sec. 17,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