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5. OPEN GOVERNMENT;  ETHICS</w:t>
      </w:r>
    </w:p>
    <w:p w:rsidR="003F3435" w:rsidRDefault="0032493E">
      <w:pPr>
        <w:spacing w:line="480" w:lineRule="auto"/>
        <w:jc w:val="center"/>
      </w:pPr>
      <w:r>
        <w:t xml:space="preserve">SUBTITLE B. ETHICS</w:t>
      </w:r>
    </w:p>
    <w:p w:rsidR="003F3435" w:rsidRDefault="0032493E">
      <w:pPr>
        <w:spacing w:line="480" w:lineRule="auto"/>
        <w:jc w:val="center"/>
      </w:pPr>
      <w:r>
        <w:t xml:space="preserve">CHAPTER 575. ACCEPTANCE OF GIFT BY STATE AGENCY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575.001.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"Gift" means a donation of money or property.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"State agency" means a board, commission, council, committee, department, office, agency, or other governmental entity in the executive or judicial branch of state government.  The term does not include an institution of higher education as defined by Section </w:t>
      </w:r>
      <w:r>
        <w:t xml:space="preserve">61.003</w:t>
      </w:r>
      <w:r>
        <w:t xml:space="preserve">, Education Code.</w:t>
      </w:r>
    </w:p>
    <w:p w:rsidR="003F3435" w:rsidRDefault="0032493E">
      <w:pPr>
        <w:spacing w:line="480" w:lineRule="auto"/>
        <w:jc w:val="both"/>
      </w:pPr>
      <w:r>
        <w:t xml:space="preserve">Added by Acts 1997, 75th Leg., ch. 336,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575.002.</w:t>
      </w:r>
      <w:r xml:space="preserve">
        <w:t> </w:t>
      </w:r>
      <w:r xml:space="preserve">
        <w:t> </w:t>
      </w:r>
      <w:r>
        <w:t xml:space="preserve">GIFTS OF $500 OR MORE.  This chapter applies only to a gift that has a value of $500 or more.</w:t>
      </w:r>
    </w:p>
    <w:p w:rsidR="003F3435" w:rsidRDefault="0032493E">
      <w:pPr>
        <w:spacing w:line="480" w:lineRule="auto"/>
        <w:jc w:val="both"/>
      </w:pPr>
      <w:r>
        <w:t xml:space="preserve">Added by Acts 1997, 75th Leg., ch. 336,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575.003.</w:t>
      </w:r>
      <w:r xml:space="preserve">
        <w:t> </w:t>
      </w:r>
      <w:r xml:space="preserve">
        <w:t> </w:t>
      </w:r>
      <w:r>
        <w:t xml:space="preserve">ACCEPTANCE OF GIFT BY STATE AGENCY GOVERNING BOARD.  A state agency that has a governing board may accept a gift only if the agency has the authority to accept the gift and a majority of the board, in an open meeting, acknowledges the acceptance of the gift not later than the 90th day after the date the gift is accepted.</w:t>
      </w:r>
    </w:p>
    <w:p w:rsidR="003F3435" w:rsidRDefault="0032493E">
      <w:pPr>
        <w:spacing w:line="480" w:lineRule="auto"/>
        <w:jc w:val="both"/>
      </w:pPr>
      <w:r>
        <w:t xml:space="preserve">Added by Acts 1997, 75th Leg., ch. 336, Sec. 1, eff. Sept. 1, 1997.  Amended by Acts 1999, 76th Leg., ch. 143,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575.004.</w:t>
      </w:r>
      <w:r xml:space="preserve">
        <w:t> </w:t>
      </w:r>
      <w:r xml:space="preserve">
        <w:t> </w:t>
      </w:r>
      <w:r>
        <w:t xml:space="preserve">RECORD OF GIFT.  A state agency that accepts a gift must record the name of the donor, a description of the gift, and a statement of the purpose of the gift in: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minutes of the governing board of the agency;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appropriate agency records, if the agency does not have a governing board.</w:t>
      </w:r>
    </w:p>
    <w:p w:rsidR="003F3435" w:rsidRDefault="0032493E">
      <w:pPr>
        <w:spacing w:line="480" w:lineRule="auto"/>
        <w:jc w:val="both"/>
      </w:pPr>
      <w:r>
        <w:t xml:space="preserve">Added by Acts 1997, 75th Leg., ch. 336,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575.005.</w:t>
      </w:r>
      <w:r xml:space="preserve">
        <w:t> </w:t>
      </w:r>
      <w:r xml:space="preserve">
        <w:t> </w:t>
      </w:r>
      <w:r>
        <w:t xml:space="preserve">ACCEPTANCE OF GIFT FROM PARTY TO CONTESTED CASE PROHIBITED.  A state agency may not accept a gift from a person who is a party to a contested case before the agency until the 30th day after the date the decision in the case becomes final under Section </w:t>
      </w:r>
      <w:r>
        <w:t xml:space="preserve">2001.144</w:t>
      </w:r>
      <w:r>
        <w:t xml:space="preserve">.  In this section, "contested case" has the meaning assigned by Section </w:t>
      </w:r>
      <w:r>
        <w:t xml:space="preserve">2001.003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1997, 75th Leg., ch. 336, Sec. 1, eff. Sept. 1, 1997.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