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6. PUBLIC OFFICERS AND EMPLOYEES</w:t>
      </w:r>
    </w:p>
    <w:p w:rsidR="003F3435" w:rsidRDefault="0032493E">
      <w:pPr>
        <w:spacing w:line="480" w:lineRule="auto"/>
        <w:jc w:val="center"/>
      </w:pPr>
      <w:r>
        <w:t xml:space="preserve">SUBTITLE B. STATE OFFICERS AND EMPLOYEES</w:t>
      </w:r>
    </w:p>
    <w:p w:rsidR="003F3435" w:rsidRDefault="0032493E">
      <w:pPr>
        <w:spacing w:line="480" w:lineRule="auto"/>
        <w:jc w:val="center"/>
      </w:pPr>
      <w:r>
        <w:t xml:space="preserve">CHAPTER 670. HUMAN RESOURCES STAFFING AND FUNCTIONS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670.001.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"Human resources employee" does not include an employee whose primary job function is enforcement of Title VI or Title VII of the Civil Rights Act of 1964.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"State agency" means a department, commission, board, office, authority, council, or other governmental entity in the executive branch of government that is created by the constitution or a statute of this state and has authority not limited to a geographical portion of the state.  The term does not include a university system or institution of higher education as defined by Section </w:t>
      </w:r>
      <w:r>
        <w:t xml:space="preserve">61.003</w:t>
      </w:r>
      <w:r>
        <w:t xml:space="preserve">, Education Code.</w:t>
      </w:r>
    </w:p>
    <w:p w:rsidR="003F3435" w:rsidRDefault="0032493E">
      <w:pPr>
        <w:spacing w:line="480" w:lineRule="auto"/>
        <w:jc w:val="both"/>
      </w:pPr>
      <w:r>
        <w:t xml:space="preserve">Added by Acts 2003, 78th Leg., ch. 200, Sec. 15(a),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670.002.</w:t>
      </w:r>
      <w:r xml:space="preserve">
        <w:t> </w:t>
      </w:r>
      <w:r xml:space="preserve">
        <w:t> </w:t>
      </w:r>
      <w:r>
        <w:t xml:space="preserve">HUMAN RESOURCES STAFFING FOR LARGE STATE AGENCIES.  A state agency with 500 or more full-time equivalent employees shall adjust the agency's human resources staff to achieve a human resources employee-to-staff ratio of not more than one human resources employee for every 85 staff members.</w:t>
      </w:r>
    </w:p>
    <w:p w:rsidR="003F3435" w:rsidRDefault="0032493E">
      <w:pPr>
        <w:spacing w:line="480" w:lineRule="auto"/>
        <w:jc w:val="both"/>
      </w:pPr>
      <w:r>
        <w:t xml:space="preserve">Added by Acts 2003, 78th Leg., ch. 200, Sec. 15(a), eff. Sept. 1,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