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7. INTERGOVERNMENTAL RELATIONS</w:t>
      </w:r>
    </w:p>
    <w:p w:rsidR="003F3435" w:rsidRDefault="0032493E">
      <w:pPr>
        <w:spacing w:line="480" w:lineRule="auto"/>
        <w:jc w:val="center"/>
      </w:pPr>
      <w:r>
        <w:t xml:space="preserve">CHAPTER 760.  GULF STATES LIQUEFIED NATURAL GAS INDUSTRY COMPACT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760.001.</w:t>
      </w:r>
      <w:r xml:space="preserve">
        <w:t> </w:t>
      </w:r>
      <w:r xml:space="preserve">
        <w:t> </w:t>
      </w:r>
      <w:r>
        <w:t xml:space="preserve">AUTHORITY TO DEVELOP AND EXECUTE COMPACT.</w:t>
      </w:r>
      <w:r xml:space="preserve">
        <w:t> </w:t>
      </w:r>
      <w:r xml:space="preserve">
        <w:t> </w:t>
      </w:r>
      <w:r>
        <w:t xml:space="preserve">On behalf of this state, the governor may develop and execute an interstate compact for the liquefied natural gas industry among states that border the Gulf of America.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224 (H.B. </w:t>
      </w:r>
      <w:hyperlink w:docLocation="table" r:id="rId14">
        <w:r>
          <w:rPr>
            <w:rStyle w:val="Hyperlink"/>
          </w:rPr>
          <w:t>2890</w:t>
        </w:r>
      </w:hyperlink>
      <w:r>
        <w:t xml:space="preserve">), Sec. 1, eff. May 28,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760.002.</w:t>
      </w:r>
      <w:r xml:space="preserve">
        <w:t> </w:t>
      </w:r>
      <w:r xml:space="preserve">
        <w:t> </w:t>
      </w:r>
      <w:r>
        <w:t xml:space="preserve">CONGRESSIONAL APPROVAL NOT REQUIRED.  (a)</w:t>
      </w:r>
      <w:r xml:space="preserve">
        <w:t> </w:t>
      </w:r>
      <w:r xml:space="preserve">
        <w:t> </w:t>
      </w:r>
      <w:r>
        <w:t xml:space="preserve">It is the intent of the legislature that the compact developed and executed under this chapter not require congressional approval.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compact may not increase the political power of the compacting states in relation to the federal government.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224 (H.B. </w:t>
      </w:r>
      <w:hyperlink w:docLocation="table" r:id="rId15">
        <w:r>
          <w:rPr>
            <w:rStyle w:val="Hyperlink"/>
          </w:rPr>
          <w:t>2890</w:t>
        </w:r>
      </w:hyperlink>
      <w:r>
        <w:t xml:space="preserve">), Sec. 1, eff. May 28,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760.003.</w:t>
      </w:r>
      <w:r xml:space="preserve">
        <w:t> </w:t>
      </w:r>
      <w:r xml:space="preserve">
        <w:t> </w:t>
      </w:r>
      <w:r>
        <w:t xml:space="preserve">INTERSTATE COMPACT PROVISIONS.</w:t>
      </w:r>
      <w:r xml:space="preserve">
        <w:t> </w:t>
      </w:r>
      <w:r xml:space="preserve">
        <w:t> </w:t>
      </w:r>
      <w:r>
        <w:t xml:space="preserve">The compact authorized by this chapter must provide for joint action among compacting states on matters that include sharing information, resources, and services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protect and grow the liquefied natural gas industry along the gulf coast;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improve coordination to increase the overall effectiveness and efficiency of the liquefied natural gas industry along the gulf coast.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224 (H.B. </w:t>
      </w:r>
      <w:hyperlink w:docLocation="table" r:id="rId16">
        <w:r>
          <w:rPr>
            <w:rStyle w:val="Hyperlink"/>
          </w:rPr>
          <w:t>2890</w:t>
        </w:r>
      </w:hyperlink>
      <w:r>
        <w:t xml:space="preserve">), Sec. 1, eff. May 28,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2890F.HTM" TargetMode="External" Id="rId14" /><Relationship Type="http://schemas.openxmlformats.org/officeDocument/2006/relationships/hyperlink" Target="http://capitol.texas.gov/tlodocs/89R/billtext/html/HB02890F.HTM" TargetMode="External" Id="rId15" /><Relationship Type="http://schemas.openxmlformats.org/officeDocument/2006/relationships/hyperlink" Target="http://capitol.texas.gov/tlodocs/89R/billtext/html/HB0289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