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G. ATTORNEYS</w:t>
      </w:r>
    </w:p>
    <w:p w:rsidR="003F3435" w:rsidRDefault="0032493E">
      <w:pPr>
        <w:spacing w:line="480" w:lineRule="auto"/>
        <w:jc w:val="center"/>
      </w:pPr>
      <w:r>
        <w:t xml:space="preserve">CHAPTER 84. UNAUTHORIZED ATTORNEY COMPENSATION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84.001.</w:t>
      </w:r>
      <w:r xml:space="preserve">
        <w:t> </w:t>
      </w:r>
      <w:r xml:space="preserve">
        <w:t> </w:t>
      </w:r>
      <w:r>
        <w:t xml:space="preserve">PROHIBITED ACTS.  Before the conclusion of all aspects of a criminal matter that gives rise to an attorney's employment, an attorney may not make or negotiate an agreement with a client, a prospective client, or former client that provides the attorney literary or media rights to a portrayal or account based in substantial part on information relating to the representation.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982,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84.002.</w:t>
      </w:r>
      <w:r xml:space="preserve">
        <w:t> </w:t>
      </w:r>
      <w:r xml:space="preserve">
        <w:t> </w:t>
      </w:r>
      <w:r>
        <w:t xml:space="preserve">CRIMINAL OFFENSE.  (a)  A person commits an offense if, while acting as an attorney, the person agrees to accept as compensation for legal advice provided by the person in a criminal matter the right to publish, in print, film, or otherwise, the account of a crime or the events associated with a crime.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B misdemeanor.</w:t>
      </w:r>
    </w:p>
    <w:p w:rsidR="003F3435" w:rsidRDefault="0032493E">
      <w:pPr>
        <w:spacing w:line="480" w:lineRule="auto"/>
        <w:jc w:val="both"/>
      </w:pPr>
      <w:r>
        <w:t xml:space="preserve">Added by Acts 1997, 75th Leg., ch. 982,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84.003.</w:t>
      </w:r>
      <w:r xml:space="preserve">
        <w:t> </w:t>
      </w:r>
      <w:r xml:space="preserve">
        <w:t> </w:t>
      </w:r>
      <w:r>
        <w:t xml:space="preserve">CIVIL LIABILITY.  (a)  A person, including the victim of a crime or the estate of a victim of a crime, may bring suit against an attorney whose violation of Section </w:t>
      </w:r>
      <w:r>
        <w:t xml:space="preserve">84.001</w:t>
      </w:r>
      <w:r>
        <w:t xml:space="preserve"> results in damages incurred by the person bringing the suit.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brings suit under this section is entitled to recover: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actual damages caused to the person bringing the suit by the publication of the account of the crime;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exemplary damages in an amount determined by the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reasonable attorney's fees;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court costs.</w:t>
      </w:r>
    </w:p>
    <w:p w:rsidR="003F3435" w:rsidRDefault="0032493E">
      <w:pPr>
        <w:spacing w:line="480" w:lineRule="auto"/>
        <w:jc w:val="both"/>
      </w:pPr>
      <w:r>
        <w:t xml:space="preserve">Added by Acts 1997, 75th Leg., ch. 982,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84.004.</w:t>
      </w:r>
      <w:r xml:space="preserve">
        <w:t> </w:t>
      </w:r>
      <w:r xml:space="preserve">
        <w:t> </w:t>
      </w:r>
      <w:r>
        <w:t xml:space="preserve">CUMULATIVE REMEDIES.  This chapter is cumulative of other law under which a person may obtain judicial relief.  An administrative, civil, or criminal action brought against an attorney based on a violation of this chapter does not limit or restrict another action against the attorney by the same or another person.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982, Sec. 1,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