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LABOR CODE</w:t>
      </w:r>
    </w:p>
    <w:p w:rsidR="003F3435" w:rsidRDefault="0032493E">
      <w:pPr>
        <w:spacing w:line="480" w:lineRule="auto"/>
        <w:jc w:val="center"/>
      </w:pPr>
      <w:r>
        <w:t xml:space="preserve">TITLE 3. EMPLOYER-EMPLOYEE RELATIONS</w:t>
      </w:r>
    </w:p>
    <w:p w:rsidR="003F3435" w:rsidRDefault="0032493E">
      <w:pPr>
        <w:spacing w:line="480" w:lineRule="auto"/>
        <w:jc w:val="center"/>
      </w:pPr>
      <w:r>
        <w:t xml:space="preserve">CHAPTER 104A.  REPORTING WORKPLACE VIOLENCE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Texas Workforce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"Employer" means a person who employs one or more employees.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904 (H.B. </w:t>
      </w:r>
      <w:hyperlink w:docLocation="table" r:id="rId14">
        <w:r>
          <w:rPr>
            <w:rStyle w:val="Hyperlink"/>
          </w:rPr>
          <w:t>915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104A.002.</w:t>
      </w:r>
      <w:r xml:space="preserve">
        <w:t> </w:t>
      </w:r>
      <w:r xml:space="preserve">
        <w:t> </w:t>
      </w:r>
      <w:r>
        <w:t xml:space="preserve">NOTICE BY EMPLOYER.</w:t>
      </w:r>
      <w:r xml:space="preserve">
        <w:t> </w:t>
      </w:r>
      <w:r xml:space="preserve">
        <w:t> </w:t>
      </w:r>
      <w:r>
        <w:t xml:space="preserve">Each employer shall post a notice to employees of the contact information for reporting instances of workplace violence or suspicious activity to the Department of Public Safety.</w:t>
      </w:r>
      <w:r xml:space="preserve">
        <w:t> </w:t>
      </w:r>
      <w:r xml:space="preserve">
        <w:t> </w:t>
      </w:r>
      <w:r>
        <w:t xml:space="preserve">The notice must be posted: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conspicuous place in the employer's place of business;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sufficient locations to be convenient to all employees;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English and Spanish, as appropriate.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904 (H.B. </w:t>
      </w:r>
      <w:hyperlink w:docLocation="table" r:id="rId15">
        <w:r>
          <w:rPr>
            <w:rStyle w:val="Hyperlink"/>
          </w:rPr>
          <w:t>915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104A.003.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commission, in consultation with the Department of Public Safety, by rule shall prescribe the form and content of the notice required by this section.</w:t>
      </w:r>
      <w:r xml:space="preserve">
        <w:t> </w:t>
      </w:r>
      <w:r xml:space="preserve">
        <w:t> </w:t>
      </w:r>
      <w:r>
        <w:t xml:space="preserve">The rules must require that the notice: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contain the contact information for reporting instances of workplace violence or suspicious activity to the Department of Public Safety;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 employees of the right to make a report to the Department of Public Safety anonymously.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904 (H.B. </w:t>
      </w:r>
      <w:hyperlink w:docLocation="table" r:id="rId16">
        <w:r>
          <w:rPr>
            <w:rStyle w:val="Hyperlink"/>
          </w:rPr>
          <w:t>915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0915F.HTM" TargetMode="External" Id="rId14" /><Relationship Type="http://schemas.openxmlformats.org/officeDocument/2006/relationships/hyperlink" Target="http://www.legis.state.tx.us/tlodocs/88R/billtext/html/HB00915F.HTM" TargetMode="External" Id="rId15" /><Relationship Type="http://schemas.openxmlformats.org/officeDocument/2006/relationships/hyperlink" Target="http://www.legis.state.tx.us/tlodocs/88R/billtext/html/HB00915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