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104. HEALING ART PRACTITIONERS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104.001.</w:t>
      </w:r>
      <w:r xml:space="preserve">
        <w:t> </w:t>
      </w:r>
      <w:r xml:space="preserve">
        <w:t> </w:t>
      </w:r>
      <w:r>
        <w:t xml:space="preserve">SHORT TITLE.  This chapter may be cited as the Healing Art Identification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104.002.</w:t>
      </w:r>
      <w:r xml:space="preserve">
        <w:t> </w:t>
      </w:r>
      <w:r xml:space="preserve">
        <w:t> </w:t>
      </w:r>
      <w:r>
        <w:t xml:space="preserve">HEALING ART.  The healing art includes any system, treatment, operation, diagnosis, prescription, or practice to ascertain, cure, relieve, adjust, or correct a human disease, injury, or unhealthy or abnormal physical or mental condition.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w:t>
      </w:r>
      <w:r xml:space="preserve">
        <w:t> </w:t>
      </w:r>
      <w:r xml:space="preserve">
        <w:t> </w:t>
      </w:r>
      <w:r>
        <w:t xml:space="preserve">REQUIRED IDENTIFICATION.  (a)  A person subject to this section who uses the person's name on a written or printed professional identification, including a sign, pamphlet, stationery, or letterhead, or who uses the person's signature as a professional identification shall designate as required by this section the healing art the person is licensed to practice.</w:t>
      </w:r>
    </w:p>
    <w:p w:rsidR="003F3435" w:rsidRDefault="0032493E">
      <w:pPr>
        <w:spacing w:line="480" w:lineRule="auto"/>
        <w:ind w:firstLine="720"/>
        <w:jc w:val="both"/>
      </w:pPr>
      <w:r>
        <w:t xml:space="preserve">(b)</w:t>
      </w:r>
      <w:r xml:space="preserve">
        <w:t> </w:t>
      </w:r>
      <w:r xml:space="preserve">
        <w:t> </w:t>
      </w:r>
      <w:r>
        <w:t xml:space="preserve">A person who is licensed by the Texas State Board of Medical Examiners and holds a doctor of medicine degree shall use:</w:t>
      </w:r>
    </w:p>
    <w:p w:rsidR="003F3435" w:rsidRDefault="0032493E">
      <w:pPr>
        <w:spacing w:line="480" w:lineRule="auto"/>
        <w:ind w:firstLine="1440"/>
        <w:jc w:val="both"/>
      </w:pPr>
      <w:r>
        <w:t xml:space="preserve">(1)</w:t>
      </w:r>
      <w:r xml:space="preserve">
        <w:t> </w:t>
      </w:r>
      <w:r xml:space="preserve">
        <w:t> </w:t>
      </w:r>
      <w:r>
        <w:t xml:space="preserve">physician or surgeon, M.D.;</w:t>
      </w:r>
    </w:p>
    <w:p w:rsidR="003F3435" w:rsidRDefault="0032493E">
      <w:pPr>
        <w:spacing w:line="480" w:lineRule="auto"/>
        <w:ind w:firstLine="1440"/>
        <w:jc w:val="both"/>
      </w:pPr>
      <w:r>
        <w:t xml:space="preserve">(2)</w:t>
      </w:r>
      <w:r xml:space="preserve">
        <w:t> </w:t>
      </w:r>
      <w:r xml:space="preserve">
        <w:t> </w:t>
      </w:r>
      <w:r>
        <w:t xml:space="preserve">doctor, M.D.;  or</w:t>
      </w:r>
    </w:p>
    <w:p w:rsidR="003F3435" w:rsidRDefault="0032493E">
      <w:pPr>
        <w:spacing w:line="480" w:lineRule="auto"/>
        <w:ind w:firstLine="1440"/>
        <w:jc w:val="both"/>
      </w:pPr>
      <w:r>
        <w:t xml:space="preserve">(3)</w:t>
      </w:r>
      <w:r xml:space="preserve">
        <w:t> </w:t>
      </w:r>
      <w:r xml:space="preserve">
        <w:t> </w:t>
      </w:r>
      <w:r>
        <w:t xml:space="preserve">doctor of medicine, M.D.</w:t>
      </w:r>
    </w:p>
    <w:p w:rsidR="003F3435" w:rsidRDefault="0032493E">
      <w:pPr>
        <w:spacing w:line="480" w:lineRule="auto"/>
        <w:ind w:firstLine="720"/>
        <w:jc w:val="both"/>
      </w:pPr>
      <w:r>
        <w:t xml:space="preserve">(c)</w:t>
      </w:r>
      <w:r xml:space="preserve">
        <w:t> </w:t>
      </w:r>
      <w:r xml:space="preserve">
        <w:t> </w:t>
      </w:r>
      <w:r>
        <w:t xml:space="preserve">A person who is licensed by the Texas State Board of Medical Examiners and holds a doctor of osteopathy degree shall use:</w:t>
      </w:r>
    </w:p>
    <w:p w:rsidR="003F3435" w:rsidRDefault="0032493E">
      <w:pPr>
        <w:spacing w:line="480" w:lineRule="auto"/>
        <w:ind w:firstLine="1440"/>
        <w:jc w:val="both"/>
      </w:pPr>
      <w:r>
        <w:t xml:space="preserve">(1)</w:t>
      </w:r>
      <w:r xml:space="preserve">
        <w:t> </w:t>
      </w:r>
      <w:r xml:space="preserve">
        <w:t> </w:t>
      </w:r>
      <w:r>
        <w:t xml:space="preserve">physician or surgeon, D.O.;</w:t>
      </w:r>
    </w:p>
    <w:p w:rsidR="003F3435" w:rsidRDefault="0032493E">
      <w:pPr>
        <w:spacing w:line="480" w:lineRule="auto"/>
        <w:ind w:firstLine="1440"/>
        <w:jc w:val="both"/>
      </w:pPr>
      <w:r>
        <w:t xml:space="preserve">(2)</w:t>
      </w:r>
      <w:r xml:space="preserve">
        <w:t> </w:t>
      </w:r>
      <w:r xml:space="preserve">
        <w:t> </w:t>
      </w:r>
      <w:r>
        <w:t xml:space="preserve">osteopathic physician or surgeon;</w:t>
      </w:r>
    </w:p>
    <w:p w:rsidR="003F3435" w:rsidRDefault="0032493E">
      <w:pPr>
        <w:spacing w:line="480" w:lineRule="auto"/>
        <w:ind w:firstLine="1440"/>
        <w:jc w:val="both"/>
      </w:pPr>
      <w:r>
        <w:t xml:space="preserve">(3)</w:t>
      </w:r>
      <w:r xml:space="preserve">
        <w:t> </w:t>
      </w:r>
      <w:r xml:space="preserve">
        <w:t> </w:t>
      </w:r>
      <w:r>
        <w:t xml:space="preserve">doctor, D.O.;</w:t>
      </w:r>
    </w:p>
    <w:p w:rsidR="003F3435" w:rsidRDefault="0032493E">
      <w:pPr>
        <w:spacing w:line="480" w:lineRule="auto"/>
        <w:ind w:firstLine="1440"/>
        <w:jc w:val="both"/>
      </w:pPr>
      <w:r>
        <w:t xml:space="preserve">(4)</w:t>
      </w:r>
      <w:r xml:space="preserve">
        <w:t> </w:t>
      </w:r>
      <w:r xml:space="preserve">
        <w:t> </w:t>
      </w:r>
      <w:r>
        <w:t xml:space="preserve">doctor of osteopathy;</w:t>
      </w:r>
    </w:p>
    <w:p w:rsidR="003F3435" w:rsidRDefault="0032493E">
      <w:pPr>
        <w:spacing w:line="480" w:lineRule="auto"/>
        <w:ind w:firstLine="1440"/>
        <w:jc w:val="both"/>
      </w:pPr>
      <w:r>
        <w:t xml:space="preserve">(5)</w:t>
      </w:r>
      <w:r xml:space="preserve">
        <w:t> </w:t>
      </w:r>
      <w:r xml:space="preserve">
        <w:t> </w:t>
      </w:r>
      <w:r>
        <w:t xml:space="preserve">doctor of osteopathic medicine;</w:t>
      </w:r>
    </w:p>
    <w:p w:rsidR="003F3435" w:rsidRDefault="0032493E">
      <w:pPr>
        <w:spacing w:line="480" w:lineRule="auto"/>
        <w:ind w:firstLine="1440"/>
        <w:jc w:val="both"/>
      </w:pPr>
      <w:r>
        <w:t xml:space="preserve">(6)</w:t>
      </w:r>
      <w:r xml:space="preserve">
        <w:t> </w:t>
      </w:r>
      <w:r xml:space="preserve">
        <w:t> </w:t>
      </w:r>
      <w:r>
        <w:t xml:space="preserve">osteopath;  or</w:t>
      </w:r>
    </w:p>
    <w:p w:rsidR="003F3435" w:rsidRDefault="0032493E">
      <w:pPr>
        <w:spacing w:line="480" w:lineRule="auto"/>
        <w:ind w:firstLine="1440"/>
        <w:jc w:val="both"/>
      </w:pPr>
      <w:r>
        <w:t xml:space="preserve">(7)</w:t>
      </w:r>
      <w:r xml:space="preserve">
        <w:t> </w:t>
      </w:r>
      <w:r xml:space="preserve">
        <w:t> </w:t>
      </w:r>
      <w:r>
        <w:t xml:space="preserve">D.O.</w:t>
      </w:r>
    </w:p>
    <w:p w:rsidR="003F3435" w:rsidRDefault="0032493E">
      <w:pPr>
        <w:spacing w:line="480" w:lineRule="auto"/>
        <w:ind w:firstLine="720"/>
        <w:jc w:val="both"/>
      </w:pPr>
      <w:r>
        <w:t xml:space="preserve">(d)</w:t>
      </w:r>
      <w:r xml:space="preserve">
        <w:t> </w:t>
      </w:r>
      <w:r xml:space="preserve">
        <w:t> </w:t>
      </w:r>
      <w:r>
        <w:t xml:space="preserve">A person who is licensed by the State Board of Dental Examiners shall use:</w:t>
      </w:r>
    </w:p>
    <w:p w:rsidR="003F3435" w:rsidRDefault="0032493E">
      <w:pPr>
        <w:spacing w:line="480" w:lineRule="auto"/>
        <w:ind w:firstLine="1440"/>
        <w:jc w:val="both"/>
      </w:pPr>
      <w:r>
        <w:t xml:space="preserve">(1)</w:t>
      </w:r>
      <w:r xml:space="preserve">
        <w:t> </w:t>
      </w:r>
      <w:r xml:space="preserve">
        <w:t> </w:t>
      </w:r>
      <w:r>
        <w:t xml:space="preserve">dentist;</w:t>
      </w:r>
    </w:p>
    <w:p w:rsidR="003F3435" w:rsidRDefault="0032493E">
      <w:pPr>
        <w:spacing w:line="480" w:lineRule="auto"/>
        <w:ind w:firstLine="1440"/>
        <w:jc w:val="both"/>
      </w:pPr>
      <w:r>
        <w:t xml:space="preserve">(2)</w:t>
      </w:r>
      <w:r xml:space="preserve">
        <w:t> </w:t>
      </w:r>
      <w:r xml:space="preserve">
        <w:t> </w:t>
      </w:r>
      <w:r>
        <w:t xml:space="preserve">doctor, D.D.S.;</w:t>
      </w:r>
    </w:p>
    <w:p w:rsidR="003F3435" w:rsidRDefault="0032493E">
      <w:pPr>
        <w:spacing w:line="480" w:lineRule="auto"/>
        <w:ind w:firstLine="1440"/>
        <w:jc w:val="both"/>
      </w:pPr>
      <w:r>
        <w:t xml:space="preserve">(3)</w:t>
      </w:r>
      <w:r xml:space="preserve">
        <w:t> </w:t>
      </w:r>
      <w:r xml:space="preserve">
        <w:t> </w:t>
      </w:r>
      <w:r>
        <w:t xml:space="preserve">doctor of dental surgery;</w:t>
      </w:r>
    </w:p>
    <w:p w:rsidR="003F3435" w:rsidRDefault="0032493E">
      <w:pPr>
        <w:spacing w:line="480" w:lineRule="auto"/>
        <w:ind w:firstLine="1440"/>
        <w:jc w:val="both"/>
      </w:pPr>
      <w:r>
        <w:t xml:space="preserve">(4)</w:t>
      </w:r>
      <w:r xml:space="preserve">
        <w:t> </w:t>
      </w:r>
      <w:r xml:space="preserve">
        <w:t> </w:t>
      </w:r>
      <w:r>
        <w:t xml:space="preserve">D.D.S.;  or</w:t>
      </w:r>
    </w:p>
    <w:p w:rsidR="003F3435" w:rsidRDefault="0032493E">
      <w:pPr>
        <w:spacing w:line="480" w:lineRule="auto"/>
        <w:ind w:firstLine="1440"/>
        <w:jc w:val="both"/>
      </w:pPr>
      <w:r>
        <w:t xml:space="preserve">(5)</w:t>
      </w:r>
      <w:r xml:space="preserve">
        <w:t> </w:t>
      </w:r>
      <w:r xml:space="preserve">
        <w:t> </w:t>
      </w:r>
      <w:r>
        <w:t xml:space="preserve">doctor of dental medicine, D.M.D.</w:t>
      </w:r>
    </w:p>
    <w:p w:rsidR="003F3435" w:rsidRDefault="0032493E">
      <w:pPr>
        <w:spacing w:line="480" w:lineRule="auto"/>
        <w:ind w:firstLine="720"/>
        <w:jc w:val="both"/>
      </w:pPr>
      <w:r>
        <w:t xml:space="preserve">(e)</w:t>
      </w:r>
      <w:r xml:space="preserve">
        <w:t> </w:t>
      </w:r>
      <w:r xml:space="preserve">
        <w:t> </w:t>
      </w:r>
      <w:r>
        <w:t xml:space="preserve">A person who is licensed by the Texas Board of Chiropractic Examiners shall use:</w:t>
      </w:r>
    </w:p>
    <w:p w:rsidR="003F3435" w:rsidRDefault="0032493E">
      <w:pPr>
        <w:spacing w:line="480" w:lineRule="auto"/>
        <w:ind w:firstLine="1440"/>
        <w:jc w:val="both"/>
      </w:pPr>
      <w:r>
        <w:t xml:space="preserve">(1)</w:t>
      </w:r>
      <w:r xml:space="preserve">
        <w:t> </w:t>
      </w:r>
      <w:r xml:space="preserve">
        <w:t> </w:t>
      </w:r>
      <w:r>
        <w:t xml:space="preserve">chiropractor;</w:t>
      </w:r>
    </w:p>
    <w:p w:rsidR="003F3435" w:rsidRDefault="0032493E">
      <w:pPr>
        <w:spacing w:line="480" w:lineRule="auto"/>
        <w:ind w:firstLine="1440"/>
        <w:jc w:val="both"/>
      </w:pPr>
      <w:r>
        <w:t xml:space="preserve">(2)</w:t>
      </w:r>
      <w:r xml:space="preserve">
        <w:t> </w:t>
      </w:r>
      <w:r xml:space="preserve">
        <w:t> </w:t>
      </w:r>
      <w:r>
        <w:t xml:space="preserve">doctor, D.C.;</w:t>
      </w:r>
    </w:p>
    <w:p w:rsidR="003F3435" w:rsidRDefault="0032493E">
      <w:pPr>
        <w:spacing w:line="480" w:lineRule="auto"/>
        <w:ind w:firstLine="1440"/>
        <w:jc w:val="both"/>
      </w:pPr>
      <w:r>
        <w:t xml:space="preserve">(3)</w:t>
      </w:r>
      <w:r xml:space="preserve">
        <w:t> </w:t>
      </w:r>
      <w:r xml:space="preserve">
        <w:t> </w:t>
      </w:r>
      <w:r>
        <w:t xml:space="preserve">doctor of chiropractic;  or</w:t>
      </w:r>
    </w:p>
    <w:p w:rsidR="003F3435" w:rsidRDefault="0032493E">
      <w:pPr>
        <w:spacing w:line="480" w:lineRule="auto"/>
        <w:ind w:firstLine="1440"/>
        <w:jc w:val="both"/>
      </w:pPr>
      <w:r>
        <w:t xml:space="preserve">(4)</w:t>
      </w:r>
      <w:r xml:space="preserve">
        <w:t> </w:t>
      </w:r>
      <w:r xml:space="preserve">
        <w:t> </w:t>
      </w:r>
      <w:r>
        <w:t xml:space="preserve">D.C.</w:t>
      </w:r>
    </w:p>
    <w:p w:rsidR="003F3435" w:rsidRDefault="0032493E">
      <w:pPr>
        <w:spacing w:line="480" w:lineRule="auto"/>
        <w:ind w:firstLine="720"/>
        <w:jc w:val="both"/>
      </w:pPr>
      <w:r>
        <w:t xml:space="preserve">(f)</w:t>
      </w:r>
      <w:r xml:space="preserve">
        <w:t> </w:t>
      </w:r>
      <w:r xml:space="preserve">
        <w:t> </w:t>
      </w:r>
      <w:r>
        <w:t xml:space="preserve">A person who is licensed by the Texas Optometry Board shall use:</w:t>
      </w:r>
    </w:p>
    <w:p w:rsidR="003F3435" w:rsidRDefault="0032493E">
      <w:pPr>
        <w:spacing w:line="480" w:lineRule="auto"/>
        <w:ind w:firstLine="1440"/>
        <w:jc w:val="both"/>
      </w:pPr>
      <w:r>
        <w:t xml:space="preserve">(1)</w:t>
      </w:r>
      <w:r xml:space="preserve">
        <w:t> </w:t>
      </w:r>
      <w:r xml:space="preserve">
        <w:t> </w:t>
      </w:r>
      <w:r>
        <w:t xml:space="preserve">optometrist;</w:t>
      </w:r>
    </w:p>
    <w:p w:rsidR="003F3435" w:rsidRDefault="0032493E">
      <w:pPr>
        <w:spacing w:line="480" w:lineRule="auto"/>
        <w:ind w:firstLine="1440"/>
        <w:jc w:val="both"/>
      </w:pPr>
      <w:r>
        <w:t xml:space="preserve">(2)</w:t>
      </w:r>
      <w:r xml:space="preserve">
        <w:t> </w:t>
      </w:r>
      <w:r xml:space="preserve">
        <w:t> </w:t>
      </w:r>
      <w:r>
        <w:t xml:space="preserve">doctor, optometrist;</w:t>
      </w:r>
    </w:p>
    <w:p w:rsidR="003F3435" w:rsidRDefault="0032493E">
      <w:pPr>
        <w:spacing w:line="480" w:lineRule="auto"/>
        <w:ind w:firstLine="1440"/>
        <w:jc w:val="both"/>
      </w:pPr>
      <w:r>
        <w:t xml:space="preserve">(3)</w:t>
      </w:r>
      <w:r xml:space="preserve">
        <w:t> </w:t>
      </w:r>
      <w:r xml:space="preserve">
        <w:t> </w:t>
      </w:r>
      <w:r>
        <w:t xml:space="preserve">doctor of optometry;  or</w:t>
      </w:r>
    </w:p>
    <w:p w:rsidR="003F3435" w:rsidRDefault="0032493E">
      <w:pPr>
        <w:spacing w:line="480" w:lineRule="auto"/>
        <w:ind w:firstLine="1440"/>
        <w:jc w:val="both"/>
      </w:pPr>
      <w:r>
        <w:t xml:space="preserve">(4)</w:t>
      </w:r>
      <w:r xml:space="preserve">
        <w:t> </w:t>
      </w:r>
      <w:r xml:space="preserve">
        <w:t> </w:t>
      </w:r>
      <w:r>
        <w:t xml:space="preserve">O.D.</w:t>
      </w:r>
    </w:p>
    <w:p w:rsidR="003F3435" w:rsidRDefault="0032493E">
      <w:pPr>
        <w:spacing w:line="480" w:lineRule="auto"/>
        <w:ind w:firstLine="720"/>
        <w:jc w:val="both"/>
      </w:pPr>
      <w:r>
        <w:t xml:space="preserve">(g)</w:t>
      </w:r>
      <w:r xml:space="preserve">
        <w:t> </w:t>
      </w:r>
      <w:r xml:space="preserve">
        <w:t> </w:t>
      </w:r>
      <w:r>
        <w:t xml:space="preserve">A person who is licensed by the Texas Department of Licensing and Regulation to practice podiatry shall use:</w:t>
      </w:r>
    </w:p>
    <w:p w:rsidR="003F3435" w:rsidRDefault="0032493E">
      <w:pPr>
        <w:spacing w:line="480" w:lineRule="auto"/>
        <w:ind w:firstLine="1440"/>
        <w:jc w:val="both"/>
      </w:pPr>
      <w:r>
        <w:t xml:space="preserve">(1)</w:t>
      </w:r>
      <w:r xml:space="preserve">
        <w:t> </w:t>
      </w:r>
      <w:r xml:space="preserve">
        <w:t> </w:t>
      </w:r>
      <w:r>
        <w:t xml:space="preserve">chiropodist;</w:t>
      </w:r>
    </w:p>
    <w:p w:rsidR="003F3435" w:rsidRDefault="0032493E">
      <w:pPr>
        <w:spacing w:line="480" w:lineRule="auto"/>
        <w:ind w:firstLine="1440"/>
        <w:jc w:val="both"/>
      </w:pPr>
      <w:r>
        <w:t xml:space="preserve">(2)</w:t>
      </w:r>
      <w:r xml:space="preserve">
        <w:t> </w:t>
      </w:r>
      <w:r xml:space="preserve">
        <w:t> </w:t>
      </w:r>
      <w:r>
        <w:t xml:space="preserve">doctor, D.S.C.;</w:t>
      </w:r>
    </w:p>
    <w:p w:rsidR="003F3435" w:rsidRDefault="0032493E">
      <w:pPr>
        <w:spacing w:line="480" w:lineRule="auto"/>
        <w:ind w:firstLine="1440"/>
        <w:jc w:val="both"/>
      </w:pPr>
      <w:r>
        <w:t xml:space="preserve">(3)</w:t>
      </w:r>
      <w:r xml:space="preserve">
        <w:t> </w:t>
      </w:r>
      <w:r xml:space="preserve">
        <w:t> </w:t>
      </w:r>
      <w:r>
        <w:t xml:space="preserve">doctor of surgical chiropody;</w:t>
      </w:r>
    </w:p>
    <w:p w:rsidR="003F3435" w:rsidRDefault="0032493E">
      <w:pPr>
        <w:spacing w:line="480" w:lineRule="auto"/>
        <w:ind w:firstLine="1440"/>
        <w:jc w:val="both"/>
      </w:pPr>
      <w:r>
        <w:t xml:space="preserve">(4)</w:t>
      </w:r>
      <w:r xml:space="preserve">
        <w:t> </w:t>
      </w:r>
      <w:r xml:space="preserve">
        <w:t> </w:t>
      </w:r>
      <w:r>
        <w:t xml:space="preserve">D.S.C.;</w:t>
      </w:r>
    </w:p>
    <w:p w:rsidR="003F3435" w:rsidRDefault="0032493E">
      <w:pPr>
        <w:spacing w:line="480" w:lineRule="auto"/>
        <w:ind w:firstLine="1440"/>
        <w:jc w:val="both"/>
      </w:pPr>
      <w:r>
        <w:t xml:space="preserve">(5)</w:t>
      </w:r>
      <w:r xml:space="preserve">
        <w:t> </w:t>
      </w:r>
      <w:r xml:space="preserve">
        <w:t> </w:t>
      </w:r>
      <w:r>
        <w:t xml:space="preserve">podiatrist;</w:t>
      </w:r>
    </w:p>
    <w:p w:rsidR="003F3435" w:rsidRDefault="0032493E">
      <w:pPr>
        <w:spacing w:line="480" w:lineRule="auto"/>
        <w:ind w:firstLine="1440"/>
        <w:jc w:val="both"/>
      </w:pPr>
      <w:r>
        <w:t xml:space="preserve">(6)</w:t>
      </w:r>
      <w:r xml:space="preserve">
        <w:t> </w:t>
      </w:r>
      <w:r xml:space="preserve">
        <w:t> </w:t>
      </w:r>
      <w:r>
        <w:t xml:space="preserve">doctor, D.P.M.;</w:t>
      </w:r>
    </w:p>
    <w:p w:rsidR="003F3435" w:rsidRDefault="0032493E">
      <w:pPr>
        <w:spacing w:line="480" w:lineRule="auto"/>
        <w:ind w:firstLine="1440"/>
        <w:jc w:val="both"/>
      </w:pPr>
      <w:r>
        <w:t xml:space="preserve">(7)</w:t>
      </w:r>
      <w:r xml:space="preserve">
        <w:t> </w:t>
      </w:r>
      <w:r xml:space="preserve">
        <w:t> </w:t>
      </w:r>
      <w:r>
        <w:t xml:space="preserve">doctor of podiatric medicine; or</w:t>
      </w:r>
    </w:p>
    <w:p w:rsidR="003F3435" w:rsidRDefault="0032493E">
      <w:pPr>
        <w:spacing w:line="480" w:lineRule="auto"/>
        <w:ind w:firstLine="1440"/>
        <w:jc w:val="both"/>
      </w:pPr>
      <w:r>
        <w:t xml:space="preserve">(8)</w:t>
      </w:r>
      <w:r xml:space="preserve">
        <w:t> </w:t>
      </w:r>
      <w:r xml:space="preserve">
        <w:t> </w:t>
      </w:r>
      <w:r>
        <w:t xml:space="preserve">D.P.M.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4">
        <w:r>
          <w:rPr>
            <w:rStyle w:val="Hyperlink"/>
          </w:rPr>
          <w:t>4170</w:t>
        </w:r>
      </w:hyperlink>
      <w:r>
        <w:t xml:space="preserve">), Sec. 19.019,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104.004.</w:t>
      </w:r>
      <w:r xml:space="preserve">
        <w:t> </w:t>
      </w:r>
      <w:r xml:space="preserve">
        <w:t> </w:t>
      </w:r>
      <w:r>
        <w:t xml:space="preserve">OTHER PERSONS USING TITLE "DOCTOR".  In using the title "doctor" as a trade or professional asset or on any manner of professional identification, including a sign, pamphlet, stationery, or letterhead, or as a part of a signature, a person other than a person described by Section </w:t>
      </w:r>
      <w:r>
        <w:t xml:space="preserve">104.003</w:t>
      </w:r>
      <w:r>
        <w:t xml:space="preserve"> shall designate the authority under which the title is used or the college or honorary degree that gives rise to the use of the 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104.005.</w:t>
      </w:r>
      <w:r xml:space="preserve">
        <w:t> </w:t>
      </w:r>
      <w:r xml:space="preserve">
        <w:t> </w:t>
      </w:r>
      <w:r>
        <w:t xml:space="preserve">ENFORCEMENT.  (a)  On the request of a healing art licensing board listed in Section </w:t>
      </w:r>
      <w:r>
        <w:t xml:space="preserve">104.003</w:t>
      </w:r>
      <w:r>
        <w:t xml:space="preserve">, the district or county attorney shall file and prosecute appropriate judicial proceedings in the name of the state against a person who violates Section </w:t>
      </w:r>
      <w:r>
        <w:t xml:space="preserve">104.003</w:t>
      </w:r>
      <w:r>
        <w:t xml:space="preserve">.</w:t>
      </w:r>
    </w:p>
    <w:p w:rsidR="003F3435" w:rsidRDefault="0032493E">
      <w:pPr>
        <w:spacing w:line="480" w:lineRule="auto"/>
        <w:ind w:firstLine="720"/>
        <w:jc w:val="both"/>
      </w:pPr>
      <w:r>
        <w:t xml:space="preserve">(b)</w:t>
      </w:r>
      <w:r xml:space="preserve">
        <w:t> </w:t>
      </w:r>
      <w:r xml:space="preserve">
        <w:t> </w:t>
      </w:r>
      <w:r>
        <w:t xml:space="preserve">The district or county attorney shall file the proceeding in the district court of the county in which the violation occurs.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104.006.</w:t>
      </w:r>
      <w:r xml:space="preserve">
        <w:t> </w:t>
      </w:r>
      <w:r xml:space="preserve">
        <w:t> </w:t>
      </w:r>
      <w:r>
        <w:t xml:space="preserve">APPLICABILITY TO ESTABLISHED CHURCH.  This chapter does not affect the use of the principles or teachings of an established church in ministering, without the use of any drug or material remedy, to the sick or suffering by prayer if:</w:t>
      </w:r>
    </w:p>
    <w:p w:rsidR="003F3435" w:rsidRDefault="0032493E">
      <w:pPr>
        <w:spacing w:line="480" w:lineRule="auto"/>
        <w:ind w:firstLine="1440"/>
        <w:jc w:val="both"/>
      </w:pPr>
      <w:r>
        <w:t xml:space="preserve">(1)</w:t>
      </w:r>
      <w:r xml:space="preserve">
        <w:t> </w:t>
      </w:r>
      <w:r xml:space="preserve">
        <w:t> </w:t>
      </w:r>
      <w:r>
        <w:t xml:space="preserve">sanitary and quarantine laws are complied with;  and</w:t>
      </w:r>
    </w:p>
    <w:p w:rsidR="003F3435" w:rsidRDefault="0032493E">
      <w:pPr>
        <w:spacing w:line="480" w:lineRule="auto"/>
        <w:ind w:firstLine="1440"/>
        <w:jc w:val="both"/>
      </w:pPr>
      <w:r>
        <w:t xml:space="preserve">(2)</w:t>
      </w:r>
      <w:r xml:space="preserve">
        <w:t> </w:t>
      </w:r>
      <w:r xml:space="preserve">
        <w:t> </w:t>
      </w:r>
      <w:r>
        <w:t xml:space="preserve">the person ministering or offering to minister does not maintain an office, other than to exercise the principles or teachings of the church of which the person is a bona fide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104.007.</w:t>
      </w:r>
      <w:r xml:space="preserve">
        <w:t> </w:t>
      </w:r>
      <w:r xml:space="preserve">
        <w:t> </w:t>
      </w:r>
      <w:r>
        <w:t xml:space="preserve">PENALTIES.  (a)  A person who violates this chapter commits an offense.  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on conviction of a first offense, a fine of $100;</w:t>
      </w:r>
    </w:p>
    <w:p w:rsidR="003F3435" w:rsidRDefault="0032493E">
      <w:pPr>
        <w:spacing w:line="480" w:lineRule="auto"/>
        <w:ind w:firstLine="1440"/>
        <w:jc w:val="both"/>
      </w:pPr>
      <w:r>
        <w:t xml:space="preserve">(2)</w:t>
      </w:r>
      <w:r xml:space="preserve">
        <w:t> </w:t>
      </w:r>
      <w:r xml:space="preserve">
        <w:t> </w:t>
      </w:r>
      <w:r>
        <w:t xml:space="preserve">on conviction of a second offense, a fine of $500;  and</w:t>
      </w:r>
    </w:p>
    <w:p w:rsidR="003F3435" w:rsidRDefault="0032493E">
      <w:pPr>
        <w:spacing w:line="480" w:lineRule="auto"/>
        <w:ind w:firstLine="1440"/>
        <w:jc w:val="both"/>
      </w:pPr>
      <w:r>
        <w:t xml:space="preserve">(3)</w:t>
      </w:r>
      <w:r xml:space="preserve">
        <w:t> </w:t>
      </w:r>
      <w:r xml:space="preserve">
        <w:t> </w:t>
      </w:r>
      <w:r>
        <w:t xml:space="preserve">on conviction of a third offense:</w:t>
      </w:r>
    </w:p>
    <w:p w:rsidR="003F3435" w:rsidRDefault="0032493E">
      <w:pPr>
        <w:spacing w:line="480" w:lineRule="auto"/>
        <w:ind w:firstLine="2160"/>
        <w:jc w:val="both"/>
      </w:pPr>
      <w:r>
        <w:t xml:space="preserve">(A)</w:t>
      </w:r>
      <w:r xml:space="preserve">
        <w:t> </w:t>
      </w:r>
      <w:r xml:space="preserve">
        <w:t> </w:t>
      </w:r>
      <w:r>
        <w:t xml:space="preserve">a fine of $1,000;  or</w:t>
      </w:r>
    </w:p>
    <w:p w:rsidR="003F3435" w:rsidRDefault="0032493E">
      <w:pPr>
        <w:spacing w:line="480" w:lineRule="auto"/>
        <w:ind w:firstLine="2160"/>
        <w:jc w:val="both"/>
      </w:pPr>
      <w:r>
        <w:t xml:space="preserve">(B)</w:t>
      </w:r>
      <w:r xml:space="preserve">
        <w:t> </w:t>
      </w:r>
      <w:r xml:space="preserve">
        <w:t> </w:t>
      </w:r>
      <w:r>
        <w:t xml:space="preserve">revocation of the person's license to practice the healing art.</w:t>
      </w:r>
    </w:p>
    <w:p w:rsidR="003F3435" w:rsidRDefault="0032493E">
      <w:pPr>
        <w:spacing w:line="480" w:lineRule="auto"/>
        <w:ind w:firstLine="720"/>
        <w:jc w:val="both"/>
      </w:pPr>
      <w:r>
        <w:t xml:space="preserve">(b)</w:t>
      </w:r>
      <w:r xml:space="preserve">
        <w:t> </w:t>
      </w:r>
      <w:r xml:space="preserve">
        <w:t> </w:t>
      </w:r>
      <w:r>
        <w:t xml:space="preserve">On conviction of the person, the district court shall notify the licensing board that issued the license.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