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106. GENERAL REGULATORY AUTHORITY REGARDING HEALTH CARE PRACTITIONERS' USE OF INTERNET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106.001.</w:t>
      </w:r>
      <w:r xml:space="preserve">
        <w:t> </w:t>
      </w:r>
      <w:r xml:space="preserve">
        <w:t> </w:t>
      </w:r>
      <w:r>
        <w:t xml:space="preserve">EFFECT OF INTERNET ACTIVITY.  (a)  In this section:</w:t>
      </w:r>
    </w:p>
    <w:p w:rsidR="003F3435" w:rsidRDefault="0032493E">
      <w:pPr>
        <w:spacing w:line="480" w:lineRule="auto"/>
        <w:ind w:firstLine="1440"/>
        <w:jc w:val="both"/>
      </w:pPr>
      <w:r>
        <w:t xml:space="preserve">(1)</w:t>
      </w:r>
      <w:r xml:space="preserve">
        <w:t> </w:t>
      </w:r>
      <w:r xml:space="preserve">
        <w:t> </w:t>
      </w:r>
      <w:r>
        <w:t xml:space="preserve">"Licensing authority" means a department, commission, board, office, or other agency of the state or a political subdivision of the state that regulates activities and persons under this title.</w:t>
      </w:r>
    </w:p>
    <w:p w:rsidR="003F3435" w:rsidRDefault="0032493E">
      <w:pPr>
        <w:spacing w:line="480" w:lineRule="auto"/>
        <w:ind w:firstLine="1440"/>
        <w:jc w:val="both"/>
      </w:pPr>
      <w:r>
        <w:t xml:space="preserve">(2)</w:t>
      </w:r>
      <w:r xml:space="preserve">
        <w:t> </w:t>
      </w:r>
      <w:r xml:space="preserve">
        <w:t> </w:t>
      </w:r>
      <w:r>
        <w:t xml:space="preserve">"Internet" has the meaning assigned by Section </w:t>
      </w:r>
      <w:r>
        <w:t xml:space="preserve">2002.001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fact that an activity occurs through the use of the Internet does not affect a licensing authority's power to regulate an activity or person that would otherwise be regulated under this title.</w:t>
      </w:r>
    </w:p>
    <w:p w:rsidR="003F3435" w:rsidRDefault="0032493E">
      <w:pPr>
        <w:spacing w:line="480" w:lineRule="auto"/>
        <w:jc w:val="both"/>
      </w:pPr>
      <w:r>
        <w:t xml:space="preserve">Added by Acts 2001, 77th Leg., ch. 286, Sec. 1, eff. May. 23, 2001.  Renumbered from Occupations Code Sec. 105.001 by Acts 2003, 78th Leg., ch. 1275, Sec. 2(113),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