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2311, consisting of Secs. 2311.001, was added by Acts 2023, 88th Leg., R.S., Ch. 211 (S.B. </w:t>
      </w:r>
      <w:hyperlink w:docLocation="table" r:id="rId14">
        <w:r>
          <w:rPr>
            <w:rStyle w:val="Hyperlink"/>
          </w:rPr>
          <w:t>1732</w:t>
        </w:r>
      </w:hyperlink>
      <w:r>
        <w:t xml:space="preserve">), Sec. 1.</w:t>
      </w:r>
    </w:p>
    <w:p w:rsidR="003F3435" w:rsidRDefault="0032493E">
      <w:pPr>
        <w:spacing w:line="480" w:lineRule="auto"/>
        <w:jc w:val="center"/>
      </w:pPr>
      <w:r>
        <w:t xml:space="preserve">For another Chapter 2311, consisting of Secs. 2311.0101 to 2311.0402, added by Acts 2023, 88th Leg., R.S., Ch. 1153 (S.B. </w:t>
      </w:r>
      <w:hyperlink w:docLocation="table" r:id="rId15">
        <w:r>
          <w:rPr>
            <w:rStyle w:val="Hyperlink"/>
          </w:rPr>
          <w:t>1001</w:t>
        </w:r>
      </w:hyperlink>
      <w:r>
        <w:t xml:space="preserve">), Sec. 1, see Sec. 2311.0101 et seq., post.</w:t>
      </w:r>
    </w:p>
    <w:p w:rsidR="003F3435" w:rsidRDefault="0032493E">
      <w:pPr>
        <w:spacing w:line="480" w:lineRule="auto"/>
        <w:jc w:val="center"/>
      </w:pPr>
      <w:r>
        <w:t xml:space="preserve">CHAPTER 2311.  ELECTRIC VEHICLE CHARGING STATIONS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2311.001.</w:t>
      </w:r>
      <w:r xml:space="preserve">
        <w:t> </w:t>
      </w:r>
      <w:r xml:space="preserve">
        <w:t> </w:t>
      </w:r>
      <w:r>
        <w:t xml:space="preserve">ELECTRIC VEHICLE CHARGING STATION STANDARDS.  (a)</w:t>
      </w:r>
      <w:r xml:space="preserve">
        <w:t> </w:t>
      </w:r>
      <w:r xml:space="preserve">
        <w:t> </w:t>
      </w:r>
      <w:r>
        <w:t xml:space="preserve">This section applies only to an electric vehicle charging station that is:</w:t>
      </w:r>
    </w:p>
    <w:p w:rsidR="003F3435" w:rsidRDefault="0032493E">
      <w:pPr>
        <w:spacing w:line="480" w:lineRule="auto"/>
        <w:ind w:firstLine="1440"/>
        <w:jc w:val="both"/>
      </w:pPr>
      <w:r>
        <w:t xml:space="preserve">(1)</w:t>
      </w:r>
      <w:r xml:space="preserve">
        <w:t> </w:t>
      </w:r>
      <w:r xml:space="preserve">
        <w:t> </w:t>
      </w:r>
      <w:r>
        <w:t xml:space="preserve">installed after December 1, 2024;</w:t>
      </w:r>
    </w:p>
    <w:p w:rsidR="003F3435" w:rsidRDefault="0032493E">
      <w:pPr>
        <w:spacing w:line="480" w:lineRule="auto"/>
        <w:ind w:firstLine="1440"/>
        <w:jc w:val="both"/>
      </w:pPr>
      <w:r>
        <w:t xml:space="preserve">(2)</w:t>
      </w:r>
      <w:r xml:space="preserve">
        <w:t> </w:t>
      </w:r>
      <w:r xml:space="preserve">
        <w:t> </w:t>
      </w:r>
      <w:r>
        <w:t xml:space="preserve">made available to the public;</w:t>
      </w:r>
    </w:p>
    <w:p w:rsidR="003F3435" w:rsidRDefault="0032493E">
      <w:pPr>
        <w:spacing w:line="480" w:lineRule="auto"/>
        <w:ind w:firstLine="1440"/>
        <w:jc w:val="both"/>
      </w:pPr>
      <w:r>
        <w:t xml:space="preserve">(3)</w:t>
      </w:r>
      <w:r xml:space="preserve">
        <w:t> </w:t>
      </w:r>
      <w:r xml:space="preserve">
        <w:t> </w:t>
      </w:r>
      <w:r>
        <w:t xml:space="preserve">not intended primarily for private use; and</w:t>
      </w:r>
    </w:p>
    <w:p w:rsidR="003F3435" w:rsidRDefault="0032493E">
      <w:pPr>
        <w:spacing w:line="480" w:lineRule="auto"/>
        <w:ind w:firstLine="1440"/>
        <w:jc w:val="both"/>
      </w:pPr>
      <w:r>
        <w:t xml:space="preserve">(4)</w:t>
      </w:r>
      <w:r xml:space="preserve">
        <w:t> </w:t>
      </w:r>
      <w:r xml:space="preserve">
        <w:t> </w:t>
      </w:r>
      <w:r>
        <w:t xml:space="preserve">funded through public grants or state rebate programs.</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in consultation with the Texas Department of Transportation, shall adopt standards for electric vehicle charging stations that require the charging stations to be equipped with a standard electric vehicle charging connector or plug type that is widely compatible with as many electric vehicles as practicable.</w:t>
      </w:r>
    </w:p>
    <w:p w:rsidR="003F3435" w:rsidRDefault="0032493E">
      <w:pPr>
        <w:spacing w:line="480" w:lineRule="auto"/>
        <w:jc w:val="both"/>
      </w:pPr>
      <w:r>
        <w:t xml:space="preserve">Added by Acts 2023, 88th Leg., R.S., Ch. 211 (S.B. </w:t>
      </w:r>
      <w:hyperlink w:docLocation="table" r:id="rId16">
        <w:r>
          <w:rPr>
            <w:rStyle w:val="Hyperlink"/>
          </w:rPr>
          <w:t>1732</w:t>
        </w:r>
      </w:hyperlink>
      <w:r>
        <w:t xml:space="preserve">), Sec. 1, eff. May 24,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732F.HTM" TargetMode="External" Id="rId14" /><Relationship Type="http://schemas.openxmlformats.org/officeDocument/2006/relationships/hyperlink" Target="http://www.legis.state.tx.us/tlodocs/88R/billtext/html/SB01001F.HTM" TargetMode="External" Id="rId15" /><Relationship Type="http://schemas.openxmlformats.org/officeDocument/2006/relationships/hyperlink" Target="http://www.legis.state.tx.us/tlodocs/88R/billtext/html/SB0173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