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552. TEXAS STATE BOARD OF PHARMACY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552.001.</w:t>
      </w:r>
      <w:r xml:space="preserve">
        <w:t> </w:t>
      </w:r>
      <w:r xml:space="preserve">
        <w:t> </w:t>
      </w:r>
      <w:r>
        <w:t xml:space="preserve">MEMBERSHIP.  (a)</w:t>
      </w:r>
      <w:r xml:space="preserve">
        <w:t> </w:t>
      </w:r>
      <w:r xml:space="preserve">
        <w:t> </w:t>
      </w:r>
      <w:r>
        <w:t xml:space="preserve">The Texas State Board of Pharmacy consists of 11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seven members who are pharmacists;</w:t>
      </w:r>
    </w:p>
    <w:p w:rsidR="003F3435" w:rsidRDefault="0032493E">
      <w:pPr>
        <w:spacing w:line="480" w:lineRule="auto"/>
        <w:ind w:firstLine="1440"/>
        <w:jc w:val="both"/>
      </w:pPr>
      <w:r>
        <w:t xml:space="preserve">(2)</w:t>
      </w:r>
      <w:r xml:space="preserve">
        <w:t> </w:t>
      </w:r>
      <w:r xml:space="preserve">
        <w:t> </w:t>
      </w:r>
      <w:r>
        <w:t xml:space="preserve">one member who is a pharmacy technician;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 (S.B. </w:t>
      </w:r>
      <w:hyperlink w:docLocation="table" r:id="rId14">
        <w:r>
          <w:rPr>
            <w:rStyle w:val="Hyperlink"/>
          </w:rPr>
          <w:t>500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552.002.</w:t>
      </w:r>
      <w:r xml:space="preserve">
        <w:t> </w:t>
      </w:r>
      <w:r xml:space="preserve">
        <w:t> </w:t>
      </w:r>
      <w:r>
        <w:t xml:space="preserve">QUALIFICATIONS.  (a)  The board must include representation for pharmacists who are primarily employed in Class A pharmacies and Class C pharmacies.</w:t>
      </w:r>
    </w:p>
    <w:p w:rsidR="003F3435" w:rsidRDefault="0032493E">
      <w:pPr>
        <w:spacing w:line="480" w:lineRule="auto"/>
        <w:ind w:firstLine="720"/>
        <w:jc w:val="both"/>
      </w:pPr>
      <w:r>
        <w:t xml:space="preserve">(b)</w:t>
      </w:r>
      <w:r xml:space="preserve">
        <w:t> </w:t>
      </w:r>
      <w:r xml:space="preserve">
        <w:t> </w:t>
      </w:r>
      <w:r>
        <w:t xml:space="preserve">A pharmacist board member must, at the time of appointment: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have been licensed for the five years preceding appointment;</w:t>
      </w:r>
    </w:p>
    <w:p w:rsidR="003F3435" w:rsidRDefault="0032493E">
      <w:pPr>
        <w:spacing w:line="480" w:lineRule="auto"/>
        <w:ind w:firstLine="1440"/>
        <w:jc w:val="both"/>
      </w:pPr>
      <w:r>
        <w:t xml:space="preserve">(3)</w:t>
      </w:r>
      <w:r xml:space="preserve">
        <w:t> </w:t>
      </w:r>
      <w:r xml:space="preserve">
        <w:t> </w:t>
      </w:r>
      <w:r>
        <w:t xml:space="preserve">be in good standing to practice pharmacy in this state;  and</w:t>
      </w:r>
    </w:p>
    <w:p w:rsidR="003F3435" w:rsidRDefault="0032493E">
      <w:pPr>
        <w:spacing w:line="480" w:lineRule="auto"/>
        <w:ind w:firstLine="1440"/>
        <w:jc w:val="both"/>
      </w:pPr>
      <w:r>
        <w:t xml:space="preserve">(4)</w:t>
      </w:r>
      <w:r xml:space="preserve">
        <w:t> </w:t>
      </w:r>
      <w:r xml:space="preserve">
        <w:t> </w:t>
      </w:r>
      <w:r>
        <w:t xml:space="preserve">be practicing pharmacy in this state.</w:t>
      </w:r>
    </w:p>
    <w:p w:rsidR="003F3435" w:rsidRDefault="0032493E">
      <w:pPr>
        <w:spacing w:line="480" w:lineRule="auto"/>
        <w:ind w:firstLine="720"/>
        <w:jc w:val="both"/>
      </w:pPr>
      <w:r>
        <w:t xml:space="preserve">(b-1)</w:t>
      </w:r>
      <w:r xml:space="preserve">
        <w:t> </w:t>
      </w:r>
      <w:r xml:space="preserve">
        <w:t> </w:t>
      </w:r>
      <w:r>
        <w:t xml:space="preserve">A pharmacy technician board member must, at the time of appointment: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have been registered as a pharmacy technician for the five years preceding appointment;</w:t>
      </w:r>
    </w:p>
    <w:p w:rsidR="003F3435" w:rsidRDefault="0032493E">
      <w:pPr>
        <w:spacing w:line="480" w:lineRule="auto"/>
        <w:ind w:firstLine="1440"/>
        <w:jc w:val="both"/>
      </w:pPr>
      <w:r>
        <w:t xml:space="preserve">(3)</w:t>
      </w:r>
      <w:r xml:space="preserve">
        <w:t> </w:t>
      </w:r>
      <w:r xml:space="preserve">
        <w:t> </w:t>
      </w:r>
      <w:r>
        <w:t xml:space="preserve">be in good standing to act as a pharmacy technician in this state; and</w:t>
      </w:r>
    </w:p>
    <w:p w:rsidR="003F3435" w:rsidRDefault="0032493E">
      <w:pPr>
        <w:spacing w:line="480" w:lineRule="auto"/>
        <w:ind w:firstLine="1440"/>
        <w:jc w:val="both"/>
      </w:pPr>
      <w:r>
        <w:t xml:space="preserve">(4)</w:t>
      </w:r>
      <w:r xml:space="preserve">
        <w:t> </w:t>
      </w:r>
      <w:r xml:space="preserve">
        <w:t> </w:t>
      </w:r>
      <w:r>
        <w:t xml:space="preserve">be acting as a pharmacy technician in this state.</w:t>
      </w:r>
    </w:p>
    <w:p w:rsidR="003F3435" w:rsidRDefault="0032493E">
      <w:pPr>
        <w:spacing w:line="480" w:lineRule="auto"/>
        <w:ind w:firstLine="720"/>
        <w:jc w:val="both"/>
      </w:pPr>
      <w:r>
        <w:t xml:space="preserve">(c)</w:t>
      </w:r>
      <w:r xml:space="preserve">
        <w:t> </w:t>
      </w:r>
      <w:r xml:space="preserve">
        <w:t> </w:t>
      </w:r>
      <w:r>
        <w:t xml:space="preserve">Each person appointed to the board shall, not later than the 15th day after the date of appointment, qualify by taking the constitutional oath of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 (S.B. </w:t>
      </w:r>
      <w:hyperlink w:docLocation="table" r:id="rId15">
        <w:r>
          <w:rPr>
            <w:rStyle w:val="Hyperlink"/>
          </w:rPr>
          <w:t>500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552.003.</w:t>
      </w:r>
      <w:r xml:space="preserve">
        <w:t> </w:t>
      </w:r>
      <w:r xml:space="preserve">
        <w:t> </w:t>
      </w:r>
      <w:r>
        <w:t xml:space="preserve">PUBLIC MEMBERSHIP ELIGIBILITY.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funds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funds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552.004.</w:t>
      </w:r>
      <w:r xml:space="preserve">
        <w:t> </w:t>
      </w:r>
      <w:r xml:space="preserve">
        <w:t> </w:t>
      </w:r>
      <w:r>
        <w:t xml:space="preserve">MEMBERSHIP RESTRICTIONS.  (a)  A person may not be a member of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ind w:firstLine="720"/>
        <w:jc w:val="both"/>
      </w:pPr>
      <w:r>
        <w:t xml:space="preserve">(b)</w:t>
      </w:r>
      <w:r xml:space="preserve">
        <w:t> </w:t>
      </w:r>
      <w:r xml:space="preserve">
        <w:t> </w:t>
      </w:r>
      <w:r>
        <w:t xml:space="preserve">A person may not be a member of the board if:</w:t>
      </w:r>
    </w:p>
    <w:p w:rsidR="003F3435" w:rsidRDefault="0032493E">
      <w:pPr>
        <w:spacing w:line="480" w:lineRule="auto"/>
        <w:ind w:firstLine="1440"/>
        <w:jc w:val="both"/>
      </w:pPr>
      <w:r>
        <w:t xml:space="preserve">(1)</w:t>
      </w:r>
      <w:r xml:space="preserve">
        <w:t> </w:t>
      </w:r>
      <w:r xml:space="preserve">
        <w:t> </w:t>
      </w:r>
      <w:r>
        <w:t xml:space="preserve">the person is</w:t>
      </w:r>
      <w:r xml:space="preserve">
        <w:t> </w:t>
      </w:r>
      <w:r xml:space="preserve">
        <w:t> </w:t>
      </w:r>
      <w:r>
        <w:t xml:space="preserve">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552.005.</w:t>
      </w:r>
      <w:r xml:space="preserve">
        <w:t> </w:t>
      </w:r>
      <w:r xml:space="preserve">
        <w:t> </w:t>
      </w:r>
      <w:r>
        <w:t xml:space="preserve">TERMS;  VACANCY.  (a)</w:t>
      </w:r>
      <w:r xml:space="preserve">
        <w:t> </w:t>
      </w:r>
      <w:r xml:space="preserve">
        <w:t> </w:t>
      </w:r>
      <w:r>
        <w:t xml:space="preserve">Members of the board are appointed for staggered six-year terms, with either three or four members' terms, as applicable, expiring every other year at midnight on the last day of the state fiscal year in the last year of the member's term.</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ind w:firstLine="720"/>
        <w:jc w:val="both"/>
      </w:pPr>
      <w:r>
        <w:t xml:space="preserve">(c)</w:t>
      </w:r>
      <w:r xml:space="preserve">
        <w:t> </w:t>
      </w:r>
      <w:r xml:space="preserve">
        <w:t> </w:t>
      </w:r>
      <w:r>
        <w:t xml:space="preserve">A board member may not serve more than two consecutive full terms.  The completion of the unexpired portion of a full term is not service for a full term for purposes of this subsection.</w:t>
      </w:r>
    </w:p>
    <w:p w:rsidR="003F3435" w:rsidRDefault="0032493E">
      <w:pPr>
        <w:spacing w:line="480" w:lineRule="auto"/>
        <w:ind w:firstLine="720"/>
        <w:jc w:val="both"/>
      </w:pPr>
      <w:r>
        <w:t xml:space="preserve">(d)</w:t>
      </w:r>
      <w:r xml:space="preserve">
        <w:t> </w:t>
      </w:r>
      <w:r xml:space="preserve">
        <w:t> </w:t>
      </w:r>
      <w:r>
        <w:t xml:space="preserve">A person appointed by the governor to a full term before the expiration of the term of the member being succeeded becomes a member of the board on the first day of the next state fiscal year following the appointment.</w:t>
      </w:r>
    </w:p>
    <w:p w:rsidR="003F3435" w:rsidRDefault="0032493E">
      <w:pPr>
        <w:spacing w:line="480" w:lineRule="auto"/>
        <w:ind w:firstLine="720"/>
        <w:jc w:val="both"/>
      </w:pPr>
      <w:r>
        <w:t xml:space="preserve">(e)</w:t>
      </w:r>
      <w:r xml:space="preserve">
        <w:t> </w:t>
      </w:r>
      <w:r xml:space="preserve">
        <w:t> </w:t>
      </w:r>
      <w:r>
        <w:t xml:space="preserve">A person appointed to an unexpired portion of a full term becomes a member of the board on the day after the date of appointment.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 (S.B. </w:t>
      </w:r>
      <w:hyperlink w:docLocation="table" r:id="rId17">
        <w:r>
          <w:rPr>
            <w:rStyle w:val="Hyperlink"/>
          </w:rPr>
          <w:t>500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552.006.</w:t>
      </w:r>
      <w:r xml:space="preserve">
        <w:t> </w:t>
      </w:r>
      <w:r xml:space="preserve">
        <w:t> </w:t>
      </w:r>
      <w:r>
        <w:t xml:space="preserve">BOARD MEMBER 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board's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in a profession or business the board regulates; and</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On receipt of the training manual, each board member shall sign and submit to the executive director a statement acknowledging receipt of the training manual.</w:t>
      </w:r>
      <w:r xml:space="preserve">
        <w:t> </w:t>
      </w:r>
      <w:r xml:space="preserve">
        <w:t> </w:t>
      </w:r>
      <w:r>
        <w:t xml:space="preserve">The board shall publish a copy of each signed statement on the board's Internet website.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8">
        <w:r>
          <w:rPr>
            <w:rStyle w:val="Hyperlink"/>
          </w:rPr>
          <w:t>410</w:t>
        </w:r>
      </w:hyperlink>
      <w:r>
        <w:t xml:space="preserve">), Sec. 4, eff. September 1, 2005.</w:t>
      </w:r>
    </w:p>
    <w:p w:rsidR="003F3435" w:rsidRDefault="0032493E">
      <w:pPr>
        <w:spacing w:line="480" w:lineRule="auto"/>
        <w:ind w:firstLine="720"/>
        <w:jc w:val="both"/>
      </w:pPr>
      <w:r>
        <w:t xml:space="preserve">Acts 2017, 85th Leg., R.S., Ch. 485 (H.B. </w:t>
      </w:r>
      <w:hyperlink w:docLocation="table" r:id="rId19">
        <w:r>
          <w:rPr>
            <w:rStyle w:val="Hyperlink"/>
          </w:rPr>
          <w:t>2561</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552.007.</w:t>
      </w:r>
      <w:r xml:space="preserve">
        <w:t> </w:t>
      </w:r>
      <w:r xml:space="preserve">
        <w:t> </w:t>
      </w:r>
      <w:r>
        <w:t xml:space="preserve">OFFICERS.  (a)  The governor shall designate a member of the board as the president of the board to serve in that capacity at the pleasure of the governor.</w:t>
      </w:r>
      <w:r xml:space="preserve">
        <w:t> </w:t>
      </w:r>
      <w:r xml:space="preserve">
        <w:t> </w:t>
      </w:r>
      <w:r>
        <w:t xml:space="preserve">The board shall elect from its members for one-year terms a vice president, treasurer, and other officers the board considers appropriate and necessary to conduct board business.</w:t>
      </w:r>
    </w:p>
    <w:p w:rsidR="003F3435" w:rsidRDefault="0032493E">
      <w:pPr>
        <w:spacing w:line="480" w:lineRule="auto"/>
        <w:ind w:firstLine="720"/>
        <w:jc w:val="both"/>
      </w:pPr>
      <w:r>
        <w:t xml:space="preserve">(b)</w:t>
      </w:r>
      <w:r xml:space="preserve">
        <w:t> </w:t>
      </w:r>
      <w:r xml:space="preserve">
        <w:t> </w:t>
      </w:r>
      <w:r>
        <w:t xml:space="preserve">The board's president shall preside at each board meeting and is responsible for the performance of the board's duties and functions under this subtitle.</w:t>
      </w:r>
    </w:p>
    <w:p w:rsidR="003F3435" w:rsidRDefault="0032493E">
      <w:pPr>
        <w:spacing w:line="480" w:lineRule="auto"/>
        <w:ind w:firstLine="720"/>
        <w:jc w:val="both"/>
      </w:pPr>
      <w:r>
        <w:t xml:space="preserve">(c)</w:t>
      </w:r>
      <w:r xml:space="preserve">
        <w:t> </w:t>
      </w:r>
      <w:r xml:space="preserve">
        <w:t> </w:t>
      </w:r>
      <w:r>
        <w:t xml:space="preserve">An officer, other than the president, shall perform the duties normally associated with the officer's position and other duties assigned to the officer by the board.</w:t>
      </w:r>
    </w:p>
    <w:p w:rsidR="003F3435" w:rsidRDefault="0032493E">
      <w:pPr>
        <w:spacing w:line="480" w:lineRule="auto"/>
        <w:ind w:firstLine="720"/>
        <w:jc w:val="both"/>
      </w:pPr>
      <w:r>
        <w:t xml:space="preserve">(d)</w:t>
      </w:r>
      <w:r xml:space="preserve">
        <w:t> </w:t>
      </w:r>
      <w:r xml:space="preserve">
        <w:t> </w:t>
      </w:r>
      <w:r>
        <w:t xml:space="preserve">The term of an officer begins on the first day of the state fiscal year following the officer's election and ends on election of a successor.</w:t>
      </w:r>
    </w:p>
    <w:p w:rsidR="003F3435" w:rsidRDefault="0032493E">
      <w:pPr>
        <w:spacing w:line="480" w:lineRule="auto"/>
        <w:ind w:firstLine="720"/>
        <w:jc w:val="both"/>
      </w:pPr>
      <w:r>
        <w:t xml:space="preserve">(e)</w:t>
      </w:r>
      <w:r xml:space="preserve">
        <w:t> </w:t>
      </w:r>
      <w:r xml:space="preserve">
        <w:t> </w:t>
      </w:r>
      <w:r>
        <w:t xml:space="preserve">A member elected as an officer may not serve more than two consecutive full terms in each office to which the member is elected.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20">
        <w:r>
          <w:rPr>
            <w:rStyle w:val="Hyperlink"/>
          </w:rPr>
          <w:t>410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552.008.</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for appointment to the board;</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552.004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If the executive director has knowledge that a potential ground for removal exists, the executive director shall notify the president of the board of the ground.  The president shall then notify the governor that a potential ground for removal exists.</w:t>
      </w:r>
    </w:p>
    <w:p w:rsidR="003F3435" w:rsidRDefault="0032493E">
      <w:pPr>
        <w:spacing w:line="480" w:lineRule="auto"/>
        <w:ind w:firstLine="720"/>
        <w:jc w:val="both"/>
      </w:pPr>
      <w:r>
        <w:t xml:space="preserve">(c)</w:t>
      </w:r>
      <w:r xml:space="preserve">
        <w:t> </w:t>
      </w:r>
      <w:r xml:space="preserve">
        <w:t> </w:t>
      </w:r>
      <w:r>
        <w:t xml:space="preserve">The validity of an action of the board is not affected by the fact that the action is taken when a ground for removal of a board member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552.009.</w:t>
      </w:r>
      <w:r xml:space="preserve">
        <w:t> </w:t>
      </w:r>
      <w:r xml:space="preserve">
        <w:t> </w:t>
      </w:r>
      <w:r>
        <w:t xml:space="preserve">PER DIEM;  REIMBURSEMENT.  (a)  Each member of the board is entitled to a per diem set by legislative appropriation for each day the member engages in board business.</w:t>
      </w:r>
    </w:p>
    <w:p w:rsidR="003F3435" w:rsidRDefault="0032493E">
      <w:pPr>
        <w:spacing w:line="480" w:lineRule="auto"/>
        <w:ind w:firstLine="720"/>
        <w:jc w:val="both"/>
      </w:pPr>
      <w:r>
        <w:t xml:space="preserve">(b)</w:t>
      </w:r>
      <w:r xml:space="preserve">
        <w:t> </w:t>
      </w:r>
      <w:r xml:space="preserve">
        <w:t> </w:t>
      </w:r>
      <w:r>
        <w:t xml:space="preserve">A member is entitled to reimbursement for travel expenses as prescribed by the General Appropriations Act.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21">
        <w:r>
          <w:rPr>
            <w:rStyle w:val="Hyperlink"/>
          </w:rPr>
          <w:t>410</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552.010.</w:t>
      </w:r>
      <w:r xml:space="preserve">
        <w:t> </w:t>
      </w:r>
      <w:r xml:space="preserve">
        <w:t> </w:t>
      </w:r>
      <w:r>
        <w:t xml:space="preserve">MEETINGS.</w:t>
      </w:r>
    </w:p>
    <w:p w:rsidR="003F3435" w:rsidRDefault="0032493E">
      <w:pPr>
        <w:spacing w:line="480" w:lineRule="auto"/>
        <w:ind w:firstLine="720"/>
        <w:jc w:val="both"/>
      </w:pPr>
      <w:r>
        <w:t xml:space="preserve">(a)</w:t>
      </w:r>
      <w:r xml:space="preserve">
        <w:t> </w:t>
      </w:r>
      <w:r xml:space="preserve">
        <w:t> </w:t>
      </w:r>
      <w:r>
        <w:t xml:space="preserve">The board shall meet at least</w:t>
      </w:r>
      <w:r xml:space="preserve">
        <w:t> </w:t>
      </w:r>
      <w:r xml:space="preserve">
        <w:t> </w:t>
      </w:r>
      <w:r>
        <w:t xml:space="preserve">once every four months to transact board business.</w:t>
      </w:r>
    </w:p>
    <w:p w:rsidR="003F3435" w:rsidRDefault="0032493E">
      <w:pPr>
        <w:spacing w:line="480" w:lineRule="auto"/>
        <w:ind w:firstLine="720"/>
        <w:jc w:val="both"/>
      </w:pPr>
      <w:r>
        <w:t xml:space="preserve">(b)</w:t>
      </w:r>
      <w:r xml:space="preserve">
        <w:t> </w:t>
      </w:r>
      <w:r xml:space="preserve">
        <w:t> </w:t>
      </w:r>
      <w:r>
        <w:t xml:space="preserve">The board may meet at other times at the call of the board's president or two-thirds of the board's members.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 (S.B. </w:t>
      </w:r>
      <w:hyperlink w:docLocation="table" r:id="rId22">
        <w:r>
          <w:rPr>
            <w:rStyle w:val="Hyperlink"/>
          </w:rPr>
          <w:t>500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552.011.</w:t>
      </w:r>
      <w:r xml:space="preserve">
        <w:t> </w:t>
      </w:r>
      <w:r xml:space="preserve">
        <w:t> </w:t>
      </w:r>
      <w:r>
        <w:t xml:space="preserve">EXECUTIVE SESSION.  (a)  The board may, in accordance with Chapter </w:t>
      </w:r>
      <w:r>
        <w:t xml:space="preserve">551</w:t>
      </w:r>
      <w:r>
        <w:t xml:space="preserve">, Government Code, conduct a portion of a board meeting in executive session.</w:t>
      </w:r>
    </w:p>
    <w:p w:rsidR="003F3435" w:rsidRDefault="0032493E">
      <w:pPr>
        <w:spacing w:line="480" w:lineRule="auto"/>
        <w:ind w:firstLine="720"/>
        <w:jc w:val="both"/>
      </w:pPr>
      <w:r>
        <w:t xml:space="preserve">(b)</w:t>
      </w:r>
      <w:r xml:space="preserve">
        <w:t> </w:t>
      </w:r>
      <w:r xml:space="preserve">
        <w:t> </w:t>
      </w:r>
      <w:r>
        <w:t xml:space="preserve">The board may conduct in executive session a deliberation relating to discipline of a license holder.  At the conclusion of the deliberation, in open session the board shall vote and announce the board's decision relating to the license holder.</w:t>
      </w:r>
    </w:p>
    <w:p w:rsidR="003F3435" w:rsidRDefault="0032493E">
      <w:pPr>
        <w:spacing w:line="480" w:lineRule="auto"/>
        <w:ind w:firstLine="720"/>
        <w:jc w:val="both"/>
      </w:pPr>
      <w:r>
        <w:t xml:space="preserve">(c)</w:t>
      </w:r>
      <w:r xml:space="preserve">
        <w:t> </w:t>
      </w:r>
      <w:r xml:space="preserve">
        <w:t> </w:t>
      </w:r>
      <w:r>
        <w:t xml:space="preserve">The board may conduct in executive session a disciplinary hearing relating to a pharmacist or pharmacy student who is impaired because of chemical abuse or mental or physical illness.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552.012.</w:t>
      </w:r>
      <w:r xml:space="preserve">
        <w:t> </w:t>
      </w:r>
      <w:r xml:space="preserve">
        <w:t> </w:t>
      </w:r>
      <w:r>
        <w:t xml:space="preserve">QUORUM;  VALIDITY OF BOARD ACTION.  Except when a greater number is required by this subtitle or by board rule, an action of the board must be by a majority of a quorum.</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500F.HTM" TargetMode="External" Id="rId14" /><Relationship Type="http://schemas.openxmlformats.org/officeDocument/2006/relationships/hyperlink" Target="http://www.legis.state.tx.us/tlodocs/83R/billtext/html/SB00500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83R/billtext/html/SB00500F.HTM" TargetMode="External" Id="rId17" /><Relationship Type="http://schemas.openxmlformats.org/officeDocument/2006/relationships/hyperlink" Target="http://www.legis.state.tx.us/tlodocs/79R/billtext/html/SB00410F.HTM" TargetMode="External" Id="rId18" /><Relationship Type="http://schemas.openxmlformats.org/officeDocument/2006/relationships/hyperlink" Target="http://www.legis.state.tx.us/tlodocs/85R/billtext/html/HB02561F.HTM" TargetMode="External" Id="rId19" /><Relationship Type="http://schemas.openxmlformats.org/officeDocument/2006/relationships/hyperlink" Target="http://www.legis.state.tx.us/tlodocs/79R/billtext/html/SB00410F.HTM" TargetMode="External" Id="rId20" /><Relationship Type="http://schemas.openxmlformats.org/officeDocument/2006/relationships/hyperlink" Target="http://www.legis.state.tx.us/tlodocs/79R/billtext/html/SB00410F.HTM" TargetMode="External" Id="rId21" /><Relationship Type="http://schemas.openxmlformats.org/officeDocument/2006/relationships/hyperlink" Target="http://www.legis.state.tx.us/tlodocs/83R/billtext/html/SB0050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