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OCCUPATIONS CODE</w:t>
      </w:r>
    </w:p>
    <w:p w:rsidR="003F3435" w:rsidRDefault="0032493E">
      <w:pPr>
        <w:spacing w:line="480" w:lineRule="auto"/>
        <w:jc w:val="center"/>
      </w:pPr>
      <w:r>
        <w:t xml:space="preserve">TITLE 3. HEALTH PROFESSIONS</w:t>
      </w:r>
    </w:p>
    <w:p w:rsidR="003F3435" w:rsidRDefault="0032493E">
      <w:pPr>
        <w:spacing w:line="480" w:lineRule="auto"/>
        <w:jc w:val="center"/>
      </w:pPr>
      <w:r>
        <w:t xml:space="preserve">SUBTITLE J. PHARMACY AND PHARMACISTS</w:t>
      </w:r>
    </w:p>
    <w:p w:rsidR="003F3435" w:rsidRDefault="0032493E">
      <w:pPr>
        <w:spacing w:line="480" w:lineRule="auto"/>
        <w:jc w:val="center"/>
      </w:pPr>
      <w:r>
        <w:t xml:space="preserve">CHAPTER 557. PHARMACIST-INTERNS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557.001.</w:t>
      </w:r>
      <w:r xml:space="preserve">
        <w:t> </w:t>
      </w:r>
      <w:r xml:space="preserve">
        <w:t> </w:t>
      </w:r>
      <w:r>
        <w:t xml:space="preserve">PHARMACIST-INTERN REGISTRATION.  A person must register with the board before beginning a board-approved internship in this state.</w:t>
      </w:r>
    </w:p>
    <w:p w:rsidR="003F3435" w:rsidRDefault="0032493E">
      <w:pPr>
        <w:spacing w:line="480" w:lineRule="auto"/>
        <w:jc w:val="both"/>
      </w:pPr>
      <w:r>
        <w:t xml:space="preserve">Acts 1999, 76th Leg., ch. 388,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557.002.</w:t>
      </w:r>
      <w:r xml:space="preserve">
        <w:t> </w:t>
      </w:r>
      <w:r xml:space="preserve">
        <w:t> </w:t>
      </w:r>
      <w:r>
        <w:t xml:space="preserve">APPLICATION FOR REGISTRATION.  An application for registration as a pharmacist-intern must be on a form prescribed by the board.</w:t>
      </w:r>
    </w:p>
    <w:p w:rsidR="003F3435" w:rsidRDefault="0032493E">
      <w:pPr>
        <w:spacing w:line="480" w:lineRule="auto"/>
        <w:jc w:val="both"/>
      </w:pPr>
      <w:r>
        <w:t xml:space="preserve">Acts 1999, 76th Leg., ch. 388,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557.003.</w:t>
      </w:r>
      <w:r xml:space="preserve">
        <w:t> </w:t>
      </w:r>
      <w:r xml:space="preserve">
        <w:t> </w:t>
      </w:r>
      <w:r>
        <w:t xml:space="preserve">DURATION OF REGISTRATION.  A person's registration as a pharmacist-intern remains in effect as long as the person meets the qualifications for an internship specified by board rule.</w:t>
      </w:r>
    </w:p>
    <w:p w:rsidR="003F3435" w:rsidRDefault="0032493E">
      <w:pPr>
        <w:spacing w:line="480" w:lineRule="auto"/>
        <w:jc w:val="both"/>
      </w:pPr>
      <w:r>
        <w:t xml:space="preserve">Acts 1999, 76th Leg., ch. 388,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557.004.</w:t>
      </w:r>
      <w:r xml:space="preserve">
        <w:t> </w:t>
      </w:r>
      <w:r xml:space="preserve">
        <w:t> </w:t>
      </w:r>
      <w:r>
        <w:t xml:space="preserve">LIMITATIONS ON REGISTRATION.  (a)</w:t>
      </w:r>
      <w:r xml:space="preserve">
        <w:t> </w:t>
      </w:r>
      <w:r xml:space="preserve">
        <w:t> </w:t>
      </w:r>
      <w:r>
        <w:t xml:space="preserve">The board may: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refuse to issue a registration to an applicant;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restrict, suspend, or revoke a pharmacist-intern registration for a violation of this subtitle.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board may take disciplinary action against an applicant for a pharmacist-intern registration or the holder of a current or expired pharmacist-intern registration in the same manner as against an applicant for a license or a license holder by imposing a sanction authorized under Section </w:t>
      </w:r>
      <w:r>
        <w:t xml:space="preserve">565.051</w:t>
      </w:r>
      <w:r>
        <w:t xml:space="preserve"> if the board finds that the applicant or registration holder has engaged in conduct described by Section </w:t>
      </w:r>
      <w:r>
        <w:t xml:space="preserve">565.001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Acts 1999, 76th Leg., ch. 388, Sec. 1, eff. Sept. 1, 1999.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583 (S.B. </w:t>
      </w:r>
      <w:hyperlink w:docLocation="table" r:id="rId14">
        <w:r>
          <w:rPr>
            <w:rStyle w:val="Hyperlink"/>
          </w:rPr>
          <w:t>869</w:t>
        </w:r>
      </w:hyperlink>
      <w:r>
        <w:t xml:space="preserve">), Sec. 8, eff. June 14, 2013.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3R/billtext/html/SB00869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