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PROPERTY CODE</w:t>
      </w:r>
    </w:p>
    <w:p w:rsidR="003F3435" w:rsidRDefault="0032493E">
      <w:pPr>
        <w:spacing w:line="480" w:lineRule="auto"/>
        <w:jc w:val="center"/>
      </w:pPr>
      <w:r>
        <w:t xml:space="preserve">TITLE 4. ACTIONS AND REMEDIES</w:t>
      </w:r>
    </w:p>
    <w:p w:rsidR="003F3435" w:rsidRDefault="0032493E">
      <w:pPr>
        <w:spacing w:line="480" w:lineRule="auto"/>
        <w:jc w:val="center"/>
      </w:pPr>
      <w:r>
        <w:t xml:space="preserve">CHAPTER 25. TRIAL OF RIGHT OF PROPERTY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25.001.</w:t>
      </w:r>
      <w:r xml:space="preserve">
        <w:t> </w:t>
      </w:r>
      <w:r xml:space="preserve">
        <w:t> </w:t>
      </w:r>
      <w:r>
        <w:t xml:space="preserve">JURISDICTION.  A trial of the right of property is an action that applies only to personal property.  A trial of the right of property must be tried in a court with jurisdiction of the amount in controversy.</w:t>
      </w:r>
    </w:p>
    <w:p w:rsidR="003F3435" w:rsidRDefault="0032493E">
      <w:pPr>
        <w:spacing w:line="480" w:lineRule="auto"/>
        <w:jc w:val="both"/>
      </w:pPr>
      <w:r>
        <w:t xml:space="preserve">Acts 1983, 68th Leg., p. 3516, ch. 576, Sec. 1, eff. Jan. 1, 1984.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25.002.</w:t>
      </w:r>
      <w:r xml:space="preserve">
        <w:t> </w:t>
      </w:r>
      <w:r xml:space="preserve">
        <w:t> </w:t>
      </w:r>
      <w:r>
        <w:t xml:space="preserve">DAMAGES.  If a claimant in a trial of the right of property does not establish a right to the property, the court shall adjudge damages against the obligors in the claimant's bond equal to 10 percent of the lesser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property's value;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amount claimed under the writ levied against the property.</w:t>
      </w:r>
    </w:p>
    <w:p w:rsidR="003F3435" w:rsidRDefault="0032493E">
      <w:pPr>
        <w:spacing w:line="480" w:lineRule="auto"/>
        <w:jc w:val="both"/>
      </w:pPr>
      <w:r>
        <w:t xml:space="preserve">Acts 1983, 68th Leg., p. 3517, ch. 576, Sec. 1, eff. Jan. 1, 1984.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