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PARKS AND WILDLIFE CODE</w:t>
      </w:r>
    </w:p>
    <w:p w:rsidR="003F3435" w:rsidRDefault="0032493E">
      <w:pPr>
        <w:spacing w:line="480" w:lineRule="auto"/>
        <w:jc w:val="center"/>
      </w:pPr>
      <w:r>
        <w:t xml:space="preserve">TITLE 7. LOCAL AND SPECIAL LAWS</w:t>
      </w:r>
    </w:p>
    <w:p w:rsidR="003F3435" w:rsidRDefault="0032493E">
      <w:pPr>
        <w:spacing w:line="480" w:lineRule="auto"/>
        <w:jc w:val="center"/>
      </w:pPr>
      <w:r>
        <w:t xml:space="preserve">CHAPTER 258. MARION COUNTY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PROVISIONS GENERALLY APPLICABLE TO HUNTING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258.011.</w:t>
      </w:r>
      <w:r xml:space="preserve">
        <w:t> </w:t>
      </w:r>
      <w:r xml:space="preserve">
        <w:t> </w:t>
      </w:r>
      <w:r>
        <w:t xml:space="preserve">SHOOTING PISTOLS ON CADDO LAKE.  (a)  No person may shoot a pistol in, on, along, or across Caddo Lake in Marion County.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section does not apply to peace officers or employees of the department engaged in official duties, nor does this section prohibit hunting with a shotgun during an open season.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Peace officers and authorized employees of the department may inspect boats and other watercraft for violations of this section without a warrant.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 prosecution for a violation of this section may be maintained in Marion or Harrison County without regard to where the offense occurred.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Repealed by Acts 1985, 69th Leg., ch. 267, art. 4, Sec. 16, eff. Sept. 1, 1985.</w:t>
      </w:r>
    </w:p>
    <w:p w:rsidR="003F3435" w:rsidRDefault="0032493E">
      <w:pPr>
        <w:spacing w:line="480" w:lineRule="auto"/>
        <w:jc w:val="both"/>
      </w:pPr>
      <w:r>
        <w:t xml:space="preserve">Acts 1975, 64th Leg., p. 1405, ch. 545, Sec. 1, eff. Sept. 1, 1975.  Amended by Acts 1985, 69th Leg., ch. 267, art. 4, Sec. 16, eff. Sept. 1, 1985.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